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64" w:right="1655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N°1</w:t>
      </w:r>
    </w:p>
    <w:p>
      <w:pPr>
        <w:pStyle w:val="BodyText"/>
        <w:spacing w:before="1"/>
        <w:ind w:left="1664" w:right="1659"/>
        <w:jc w:val="center"/>
      </w:pPr>
      <w:r>
        <w:rPr/>
        <w:t>PRESENTACIÓN</w:t>
      </w:r>
      <w:r>
        <w:rPr>
          <w:spacing w:val="10"/>
        </w:rPr>
        <w:t> </w:t>
      </w:r>
      <w:r>
        <w:rPr/>
        <w:t>DEL</w:t>
      </w:r>
      <w:r>
        <w:rPr>
          <w:spacing w:val="15"/>
        </w:rPr>
        <w:t> </w:t>
      </w:r>
      <w:r>
        <w:rPr/>
        <w:t>PROYECTO</w:t>
      </w:r>
      <w:r>
        <w:rPr>
          <w:spacing w:val="11"/>
        </w:rPr>
        <w:t> </w:t>
      </w:r>
      <w:r>
        <w:rPr/>
        <w:t>Y</w:t>
      </w:r>
      <w:r>
        <w:rPr>
          <w:spacing w:val="16"/>
        </w:rPr>
        <w:t> </w:t>
      </w:r>
      <w:r>
        <w:rPr/>
        <w:t>DECLARACIÓN</w:t>
      </w:r>
      <w:r>
        <w:rPr>
          <w:spacing w:val="13"/>
        </w:rPr>
        <w:t> </w:t>
      </w:r>
      <w:r>
        <w:rPr/>
        <w:t>JURADA</w:t>
      </w:r>
      <w:r>
        <w:rPr>
          <w:spacing w:val="16"/>
        </w:rPr>
        <w:t> </w:t>
      </w:r>
      <w:r>
        <w:rPr>
          <w:spacing w:val="-2"/>
        </w:rPr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 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 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 de Coquimbo, el proyecto denominado: </w:t>
      </w:r>
      <w:r>
        <w:rPr>
          <w:rFonts w:ascii="Trebuchet MS" w:hAnsi="Trebuchet MS"/>
          <w:i/>
          <w:sz w:val="22"/>
        </w:rPr>
        <w:t>[TÍTULO DEL 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4"/>
        </w:rPr>
        <w:t> </w:t>
      </w:r>
      <w:r>
        <w:rPr/>
        <w:t>declaro</w:t>
      </w:r>
      <w:r>
        <w:rPr>
          <w:spacing w:val="2"/>
        </w:rPr>
        <w:t> </w:t>
      </w:r>
      <w:r>
        <w:rPr/>
        <w:t>bajo</w:t>
      </w:r>
      <w:r>
        <w:rPr>
          <w:spacing w:val="2"/>
        </w:rPr>
        <w:t> </w:t>
      </w:r>
      <w:r>
        <w:rPr>
          <w:spacing w:val="-2"/>
        </w:rPr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 Fondo de Medio Ambiente, línea Tradicional Privado 2023, y el Manual de Rendición de Cuentas </w:t>
      </w:r>
      <w:r>
        <w:rPr>
          <w:spacing w:val="-2"/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8"/>
          <w:sz w:val="22"/>
        </w:rPr>
        <w:t> </w:t>
      </w:r>
      <w:r>
        <w:rPr>
          <w:sz w:val="22"/>
        </w:rPr>
        <w:t>tener</w:t>
      </w:r>
      <w:r>
        <w:rPr>
          <w:spacing w:val="-17"/>
          <w:sz w:val="22"/>
        </w:rPr>
        <w:t> </w:t>
      </w:r>
      <w:r>
        <w:rPr>
          <w:sz w:val="22"/>
        </w:rPr>
        <w:t>rendiciones</w:t>
      </w:r>
      <w:r>
        <w:rPr>
          <w:spacing w:val="-14"/>
          <w:sz w:val="22"/>
        </w:rPr>
        <w:t> </w:t>
      </w:r>
      <w:r>
        <w:rPr>
          <w:sz w:val="22"/>
        </w:rPr>
        <w:t>pendientes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ningún</w:t>
      </w:r>
      <w:r>
        <w:rPr>
          <w:spacing w:val="-18"/>
          <w:sz w:val="22"/>
        </w:rPr>
        <w:t> </w:t>
      </w:r>
      <w:r>
        <w:rPr>
          <w:sz w:val="22"/>
        </w:rPr>
        <w:t>tipo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fondos</w:t>
      </w:r>
      <w:r>
        <w:rPr>
          <w:spacing w:val="-16"/>
          <w:sz w:val="22"/>
        </w:rPr>
        <w:t> </w:t>
      </w:r>
      <w:r>
        <w:rPr>
          <w:sz w:val="22"/>
        </w:rPr>
        <w:t>concursables</w:t>
      </w:r>
      <w:r>
        <w:rPr>
          <w:spacing w:val="-17"/>
          <w:sz w:val="22"/>
        </w:rPr>
        <w:t> </w:t>
      </w:r>
      <w:r>
        <w:rPr>
          <w:sz w:val="22"/>
        </w:rPr>
        <w:t>del</w:t>
      </w:r>
      <w:r>
        <w:rPr>
          <w:spacing w:val="-18"/>
          <w:sz w:val="22"/>
        </w:rPr>
        <w:t> </w:t>
      </w:r>
      <w:r>
        <w:rPr>
          <w:sz w:val="22"/>
        </w:rPr>
        <w:t>Gobierno</w:t>
      </w:r>
      <w:r>
        <w:rPr>
          <w:spacing w:val="-16"/>
          <w:sz w:val="22"/>
        </w:rPr>
        <w:t> </w:t>
      </w:r>
      <w:r>
        <w:rPr>
          <w:sz w:val="22"/>
        </w:rPr>
        <w:t>Regional de Coquimbo, al momento del ingreso del 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 cargo a la Ley de Presupuestos 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 adquiridos de personas y/o empresas, en las que los integrantes de la directiva y/o ejecutor sean dueños,</w:t>
      </w:r>
      <w:r>
        <w:rPr>
          <w:spacing w:val="-10"/>
          <w:sz w:val="22"/>
        </w:rPr>
        <w:t> </w:t>
      </w:r>
      <w:r>
        <w:rPr>
          <w:sz w:val="22"/>
        </w:rPr>
        <w:t>socios</w:t>
      </w:r>
      <w:r>
        <w:rPr>
          <w:spacing w:val="-6"/>
          <w:sz w:val="22"/>
        </w:rPr>
        <w:t> </w:t>
      </w:r>
      <w:r>
        <w:rPr>
          <w:sz w:val="22"/>
        </w:rPr>
        <w:t>ni</w:t>
      </w:r>
      <w:r>
        <w:rPr>
          <w:spacing w:val="-9"/>
          <w:sz w:val="22"/>
        </w:rPr>
        <w:t> </w:t>
      </w:r>
      <w:r>
        <w:rPr>
          <w:sz w:val="22"/>
        </w:rPr>
        <w:t>tampoco</w:t>
      </w:r>
      <w:r>
        <w:rPr>
          <w:spacing w:val="-8"/>
          <w:sz w:val="22"/>
        </w:rPr>
        <w:t> </w:t>
      </w:r>
      <w:r>
        <w:rPr>
          <w:sz w:val="22"/>
        </w:rPr>
        <w:t>tengan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calidad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8"/>
          <w:sz w:val="22"/>
        </w:rPr>
        <w:t> </w:t>
      </w:r>
      <w:r>
        <w:rPr>
          <w:sz w:val="22"/>
        </w:rPr>
        <w:t>hijo,</w:t>
      </w:r>
      <w:r>
        <w:rPr>
          <w:spacing w:val="-8"/>
          <w:sz w:val="22"/>
        </w:rPr>
        <w:t> </w:t>
      </w:r>
      <w:r>
        <w:rPr>
          <w:sz w:val="22"/>
        </w:rPr>
        <w:t>adoptado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pariente</w:t>
      </w:r>
      <w:r>
        <w:rPr>
          <w:spacing w:val="-8"/>
          <w:sz w:val="22"/>
        </w:rPr>
        <w:t> </w:t>
      </w:r>
      <w:r>
        <w:rPr>
          <w:sz w:val="22"/>
        </w:rPr>
        <w:t>hasta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segundo grado de consanguineidad 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 modalidad 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77"/>
              <w:rPr>
                <w:sz w:val="22"/>
              </w:rPr>
            </w:pPr>
            <w:r>
              <w:rPr>
                <w:spacing w:val="-6"/>
                <w:sz w:val="22"/>
              </w:rPr>
              <w:t>Representante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76" w:right="397"/>
              <w:rPr>
                <w:sz w:val="22"/>
              </w:rPr>
            </w:pPr>
            <w:r>
              <w:rPr>
                <w:spacing w:val="-2"/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98"/>
              <w:rPr>
                <w:sz w:val="22"/>
              </w:rPr>
            </w:pPr>
            <w:r>
              <w:rPr>
                <w:spacing w:val="-2"/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77"/>
              <w:rPr>
                <w:sz w:val="22"/>
              </w:rPr>
            </w:pPr>
            <w:r>
              <w:rPr>
                <w:sz w:val="22"/>
              </w:rPr>
              <w:t>(NOMBRE,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FIRMA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79" w:right="397"/>
              <w:rPr>
                <w:sz w:val="22"/>
              </w:rPr>
            </w:pPr>
            <w:r>
              <w:rPr>
                <w:sz w:val="22"/>
              </w:rPr>
              <w:t>(NOMBRE,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FIRMA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sz w:val="22"/>
              </w:rPr>
              <w:t>(NOMBRE,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FIRMA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3"/>
        </w:rPr>
        <w:t>resolución</w:t>
      </w:r>
    </w:p>
    <w:p>
      <w:pPr>
        <w:spacing w:line="240" w:lineRule="auto"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22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de </w:t>
      </w:r>
      <w:r>
        <w:rPr>
          <w:rFonts w:ascii="Lucida Console" w:hAnsi="Lucida Console"/>
          <w:spacing w:val="-5"/>
          <w:sz w:val="18"/>
        </w:rPr>
        <w:t>31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1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0" w:right="166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D89D5-FB37-4325-8CB5-FB42ACE0CC2E}"/>
</file>

<file path=customXml/itemProps2.xml><?xml version="1.0" encoding="utf-8"?>
<ds:datastoreItem xmlns:ds="http://schemas.openxmlformats.org/officeDocument/2006/customXml" ds:itemID="{CCB3A8F5-1810-4382-BA47-0072DC494703}"/>
</file>

<file path=customXml/itemProps3.xml><?xml version="1.0" encoding="utf-8"?>
<ds:datastoreItem xmlns:ds="http://schemas.openxmlformats.org/officeDocument/2006/customXml" ds:itemID="{613626A0-4CB6-42F2-B1A6-8A6BB06AA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2023-03-03T19:59:41Z</dcterms:created>
  <dcterms:modified xsi:type="dcterms:W3CDTF">2023-03-03T19:59:41Z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0x01010044707E390FD0CA439CAB9ABF72D70B4B</vt:lpwstr>
  </property>
</Properties>
</file>