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677" w:right="1668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N°1</w:t>
      </w:r>
    </w:p>
    <w:p>
      <w:pPr>
        <w:pStyle w:val="BodyText"/>
        <w:spacing w:before="1"/>
        <w:ind w:left="1678" w:right="1668"/>
        <w:jc w:val="center"/>
      </w:pPr>
      <w:r>
        <w:rPr/>
        <w:t>PRESENTACIÓN</w:t>
      </w:r>
      <w:r>
        <w:rPr>
          <w:spacing w:val="4"/>
        </w:rPr>
        <w:t> </w:t>
      </w:r>
      <w:r>
        <w:rPr/>
        <w:t>DEL</w:t>
      </w:r>
      <w:r>
        <w:rPr>
          <w:spacing w:val="8"/>
        </w:rPr>
        <w:t> </w:t>
      </w:r>
      <w:r>
        <w:rPr/>
        <w:t>PROYECTO</w:t>
      </w:r>
      <w:r>
        <w:rPr>
          <w:spacing w:val="4"/>
        </w:rPr>
        <w:t> </w:t>
      </w:r>
      <w:r>
        <w:rPr/>
        <w:t>Y</w:t>
      </w:r>
      <w:r>
        <w:rPr>
          <w:spacing w:val="9"/>
        </w:rPr>
        <w:t> </w:t>
      </w:r>
      <w:r>
        <w:rPr/>
        <w:t>DECLARACIÓN</w:t>
      </w:r>
      <w:r>
        <w:rPr>
          <w:spacing w:val="7"/>
        </w:rPr>
        <w:t> </w:t>
      </w:r>
      <w:r>
        <w:rPr/>
        <w:t>JURADA</w:t>
      </w:r>
      <w:r>
        <w:rPr>
          <w:spacing w:val="13"/>
        </w:rPr>
        <w:t> </w:t>
      </w:r>
      <w:r>
        <w:rPr/>
        <w:t>SIMPLE</w:t>
      </w:r>
    </w:p>
    <w:p>
      <w:pPr>
        <w:pStyle w:val="BodyText"/>
        <w:rPr>
          <w:sz w:val="26"/>
        </w:rPr>
      </w:pPr>
    </w:p>
    <w:p>
      <w:pPr>
        <w:spacing w:line="352" w:lineRule="auto" w:before="212"/>
        <w:ind w:left="118" w:right="105" w:firstLine="0"/>
        <w:jc w:val="both"/>
        <w:rPr>
          <w:rFonts w:ascii="Trebuchet MS" w:hAnsi="Trebuchet MS"/>
          <w:i/>
          <w:sz w:val="22"/>
        </w:rPr>
      </w:pPr>
      <w:r>
        <w:rPr>
          <w:sz w:val="22"/>
        </w:rPr>
        <w:t>Por el presente instrumento, yo [</w:t>
      </w:r>
      <w:r>
        <w:rPr>
          <w:rFonts w:ascii="Trebuchet MS" w:hAnsi="Trebuchet MS"/>
          <w:i/>
          <w:sz w:val="22"/>
        </w:rPr>
        <w:t>NOMBRE COMPLETO DEL REPRESENTANTE LEGAL]</w:t>
      </w:r>
      <w:r>
        <w:rPr>
          <w:sz w:val="22"/>
        </w:rPr>
        <w:t>, cédula de</w:t>
      </w:r>
      <w:r>
        <w:rPr>
          <w:spacing w:val="1"/>
          <w:sz w:val="22"/>
        </w:rPr>
        <w:t> </w:t>
      </w:r>
      <w:r>
        <w:rPr>
          <w:sz w:val="22"/>
        </w:rPr>
        <w:t>identidad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representante legal de </w:t>
      </w:r>
      <w:r>
        <w:rPr>
          <w:rFonts w:ascii="Trebuchet MS" w:hAnsi="Trebuchet MS"/>
          <w:i/>
          <w:sz w:val="22"/>
        </w:rPr>
        <w:t>[NOMBRE DE LA ORGANIZACIÓN], </w:t>
      </w:r>
      <w:r>
        <w:rPr>
          <w:sz w:val="22"/>
        </w:rPr>
        <w:t>RUT de la</w:t>
      </w:r>
      <w:r>
        <w:rPr>
          <w:spacing w:val="1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tengo a bien presentar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Regional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Coquimbo,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proyecto</w:t>
      </w:r>
      <w:r>
        <w:rPr>
          <w:spacing w:val="-4"/>
          <w:sz w:val="22"/>
        </w:rPr>
        <w:t> </w:t>
      </w:r>
      <w:r>
        <w:rPr>
          <w:sz w:val="22"/>
        </w:rPr>
        <w:t>denominado:</w:t>
      </w:r>
      <w:r>
        <w:rPr>
          <w:spacing w:val="-1"/>
          <w:sz w:val="22"/>
        </w:rPr>
        <w:t>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-4"/>
          <w:sz w:val="22"/>
        </w:rPr>
        <w:t> </w:t>
      </w:r>
      <w:r>
        <w:rPr>
          <w:rFonts w:ascii="Trebuchet MS" w:hAnsi="Trebuchet MS"/>
          <w:i/>
          <w:sz w:val="22"/>
        </w:rPr>
        <w:t>PROYECTO].</w:t>
      </w:r>
    </w:p>
    <w:p>
      <w:pPr>
        <w:pStyle w:val="BodyText"/>
        <w:spacing w:before="3"/>
        <w:rPr>
          <w:rFonts w:ascii="Trebuchet MS"/>
          <w:i/>
          <w:sz w:val="23"/>
        </w:rPr>
      </w:pPr>
    </w:p>
    <w:p>
      <w:pPr>
        <w:pStyle w:val="BodyText"/>
        <w:spacing w:before="1"/>
        <w:ind w:left="118"/>
        <w:jc w:val="both"/>
      </w:pPr>
      <w:r>
        <w:rPr/>
        <w:t>Y</w:t>
      </w:r>
      <w:r>
        <w:rPr>
          <w:spacing w:val="-5"/>
        </w:rPr>
        <w:t> </w:t>
      </w:r>
      <w:r>
        <w:rPr/>
        <w:t>declaro</w:t>
      </w:r>
      <w:r>
        <w:rPr>
          <w:spacing w:val="-6"/>
        </w:rPr>
        <w:t> </w:t>
      </w:r>
      <w:r>
        <w:rPr/>
        <w:t>bajo</w:t>
      </w:r>
      <w:r>
        <w:rPr>
          <w:spacing w:val="-6"/>
        </w:rPr>
        <w:t> </w:t>
      </w:r>
      <w:r>
        <w:rPr/>
        <w:t>juramento: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37" w:after="0"/>
        <w:ind w:left="118" w:right="108" w:firstLine="0"/>
        <w:jc w:val="both"/>
        <w:rPr>
          <w:sz w:val="22"/>
        </w:rPr>
      </w:pPr>
      <w:r>
        <w:rPr>
          <w:sz w:val="22"/>
        </w:rPr>
        <w:t>Conocer y aceptar el Instructivo Funcionamiento Fondos Concursables 2023, las Bases del</w:t>
      </w:r>
      <w:r>
        <w:rPr>
          <w:spacing w:val="1"/>
          <w:sz w:val="22"/>
        </w:rPr>
        <w:t> </w:t>
      </w:r>
      <w:r>
        <w:rPr>
          <w:sz w:val="22"/>
        </w:rPr>
        <w:t>Fondo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Seguridad</w:t>
      </w:r>
      <w:r>
        <w:rPr>
          <w:spacing w:val="-14"/>
          <w:sz w:val="22"/>
        </w:rPr>
        <w:t> </w:t>
      </w:r>
      <w:r>
        <w:rPr>
          <w:sz w:val="22"/>
        </w:rPr>
        <w:t>Ciudadana,</w:t>
      </w:r>
      <w:r>
        <w:rPr>
          <w:spacing w:val="-13"/>
          <w:sz w:val="22"/>
        </w:rPr>
        <w:t> </w:t>
      </w:r>
      <w:r>
        <w:rPr>
          <w:sz w:val="22"/>
        </w:rPr>
        <w:t>línea</w:t>
      </w:r>
      <w:r>
        <w:rPr>
          <w:spacing w:val="-12"/>
          <w:sz w:val="22"/>
        </w:rPr>
        <w:t> </w:t>
      </w:r>
      <w:r>
        <w:rPr>
          <w:sz w:val="22"/>
        </w:rPr>
        <w:t>Tradicional</w:t>
      </w:r>
      <w:r>
        <w:rPr>
          <w:spacing w:val="-8"/>
          <w:sz w:val="22"/>
        </w:rPr>
        <w:t> </w:t>
      </w:r>
      <w:r>
        <w:rPr>
          <w:sz w:val="22"/>
        </w:rPr>
        <w:t>Privado</w:t>
      </w:r>
      <w:r>
        <w:rPr>
          <w:spacing w:val="-13"/>
          <w:sz w:val="22"/>
        </w:rPr>
        <w:t> </w:t>
      </w:r>
      <w:r>
        <w:rPr>
          <w:sz w:val="22"/>
        </w:rPr>
        <w:t>2023,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Manual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Rendición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Cuentas</w:t>
      </w:r>
      <w:r>
        <w:rPr>
          <w:spacing w:val="1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2" w:after="0"/>
        <w:ind w:left="118" w:right="111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17"/>
          <w:sz w:val="22"/>
        </w:rPr>
        <w:t> </w:t>
      </w:r>
      <w:r>
        <w:rPr>
          <w:sz w:val="22"/>
        </w:rPr>
        <w:t>tener</w:t>
      </w:r>
      <w:r>
        <w:rPr>
          <w:spacing w:val="-16"/>
          <w:sz w:val="22"/>
        </w:rPr>
        <w:t> </w:t>
      </w:r>
      <w:r>
        <w:rPr>
          <w:sz w:val="22"/>
        </w:rPr>
        <w:t>rendiciones</w:t>
      </w:r>
      <w:r>
        <w:rPr>
          <w:spacing w:val="-15"/>
          <w:sz w:val="22"/>
        </w:rPr>
        <w:t> </w:t>
      </w:r>
      <w:r>
        <w:rPr>
          <w:sz w:val="22"/>
        </w:rPr>
        <w:t>pendientes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ningún</w:t>
      </w:r>
      <w:r>
        <w:rPr>
          <w:spacing w:val="-19"/>
          <w:sz w:val="22"/>
        </w:rPr>
        <w:t> </w:t>
      </w:r>
      <w:r>
        <w:rPr>
          <w:sz w:val="22"/>
        </w:rPr>
        <w:t>tipo</w:t>
      </w:r>
      <w:r>
        <w:rPr>
          <w:spacing w:val="-20"/>
          <w:sz w:val="22"/>
        </w:rPr>
        <w:t> </w:t>
      </w:r>
      <w:r>
        <w:rPr>
          <w:sz w:val="22"/>
        </w:rPr>
        <w:t>de</w:t>
      </w:r>
      <w:r>
        <w:rPr>
          <w:spacing w:val="-20"/>
          <w:sz w:val="22"/>
        </w:rPr>
        <w:t> </w:t>
      </w:r>
      <w:r>
        <w:rPr>
          <w:sz w:val="22"/>
        </w:rPr>
        <w:t>fondos</w:t>
      </w:r>
      <w:r>
        <w:rPr>
          <w:spacing w:val="-17"/>
          <w:sz w:val="22"/>
        </w:rPr>
        <w:t> </w:t>
      </w:r>
      <w:r>
        <w:rPr>
          <w:sz w:val="22"/>
        </w:rPr>
        <w:t>concursables</w:t>
      </w:r>
      <w:r>
        <w:rPr>
          <w:spacing w:val="-18"/>
          <w:sz w:val="22"/>
        </w:rPr>
        <w:t> </w:t>
      </w:r>
      <w:r>
        <w:rPr>
          <w:sz w:val="22"/>
        </w:rPr>
        <w:t>del</w:t>
      </w:r>
      <w:r>
        <w:rPr>
          <w:spacing w:val="-19"/>
          <w:sz w:val="22"/>
        </w:rPr>
        <w:t> </w:t>
      </w:r>
      <w:r>
        <w:rPr>
          <w:sz w:val="22"/>
        </w:rPr>
        <w:t>Gobierno</w:t>
      </w:r>
      <w:r>
        <w:rPr>
          <w:spacing w:val="-18"/>
          <w:sz w:val="22"/>
        </w:rPr>
        <w:t> </w:t>
      </w:r>
      <w:r>
        <w:rPr>
          <w:sz w:val="22"/>
        </w:rPr>
        <w:t>Regional</w:t>
      </w:r>
      <w:r>
        <w:rPr>
          <w:spacing w:val="-6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momento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ingreso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proyecto.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Que la iniciativa presentada no cuenta con financiamiento de otros fondos concursables con</w:t>
      </w:r>
      <w:r>
        <w:rPr>
          <w:spacing w:val="-66"/>
          <w:sz w:val="22"/>
        </w:rPr>
        <w:t> </w:t>
      </w:r>
      <w:r>
        <w:rPr>
          <w:sz w:val="22"/>
        </w:rPr>
        <w:t>cargo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Presupuestos</w:t>
      </w:r>
      <w:r>
        <w:rPr>
          <w:spacing w:val="-4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Que la iniciativa presentada no contempla pagos por concepto de servicios y/o bienes</w:t>
      </w:r>
      <w:r>
        <w:rPr>
          <w:spacing w:val="1"/>
          <w:sz w:val="22"/>
        </w:rPr>
        <w:t> </w:t>
      </w:r>
      <w:r>
        <w:rPr>
          <w:sz w:val="22"/>
        </w:rPr>
        <w:t>adquiridos de personas y/o empresas, en las que los integrantes de la directiva y/o ejecutor sean</w:t>
      </w:r>
      <w:r>
        <w:rPr>
          <w:spacing w:val="1"/>
          <w:sz w:val="22"/>
        </w:rPr>
        <w:t> </w:t>
      </w:r>
      <w:r>
        <w:rPr>
          <w:sz w:val="22"/>
        </w:rPr>
        <w:t>dueños,</w:t>
      </w:r>
      <w:r>
        <w:rPr>
          <w:spacing w:val="-11"/>
          <w:sz w:val="22"/>
        </w:rPr>
        <w:t> </w:t>
      </w:r>
      <w:r>
        <w:rPr>
          <w:sz w:val="22"/>
        </w:rPr>
        <w:t>socios</w:t>
      </w:r>
      <w:r>
        <w:rPr>
          <w:spacing w:val="-7"/>
          <w:sz w:val="22"/>
        </w:rPr>
        <w:t> </w:t>
      </w:r>
      <w:r>
        <w:rPr>
          <w:sz w:val="22"/>
        </w:rPr>
        <w:t>ni</w:t>
      </w:r>
      <w:r>
        <w:rPr>
          <w:spacing w:val="-10"/>
          <w:sz w:val="22"/>
        </w:rPr>
        <w:t> </w:t>
      </w:r>
      <w:r>
        <w:rPr>
          <w:sz w:val="22"/>
        </w:rPr>
        <w:t>tampoco</w:t>
      </w:r>
      <w:r>
        <w:rPr>
          <w:spacing w:val="-9"/>
          <w:sz w:val="22"/>
        </w:rPr>
        <w:t> </w:t>
      </w:r>
      <w:r>
        <w:rPr>
          <w:sz w:val="22"/>
        </w:rPr>
        <w:t>tengan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calidad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cónyuge,</w:t>
      </w:r>
      <w:r>
        <w:rPr>
          <w:spacing w:val="-8"/>
          <w:sz w:val="22"/>
        </w:rPr>
        <w:t> </w:t>
      </w:r>
      <w:r>
        <w:rPr>
          <w:sz w:val="22"/>
        </w:rPr>
        <w:t>hijo,</w:t>
      </w:r>
      <w:r>
        <w:rPr>
          <w:spacing w:val="-9"/>
          <w:sz w:val="22"/>
        </w:rPr>
        <w:t> </w:t>
      </w:r>
      <w:r>
        <w:rPr>
          <w:sz w:val="22"/>
        </w:rPr>
        <w:t>adoptado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pariente</w:t>
      </w:r>
      <w:r>
        <w:rPr>
          <w:spacing w:val="-9"/>
          <w:sz w:val="22"/>
        </w:rPr>
        <w:t> </w:t>
      </w:r>
      <w:r>
        <w:rPr>
          <w:sz w:val="22"/>
        </w:rPr>
        <w:t>hasta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66"/>
          <w:sz w:val="22"/>
        </w:rPr>
        <w:t> </w:t>
      </w:r>
      <w:r>
        <w:rPr>
          <w:sz w:val="22"/>
        </w:rPr>
        <w:t>grado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consanguineidad</w:t>
      </w:r>
      <w:r>
        <w:rPr>
          <w:spacing w:val="-3"/>
          <w:sz w:val="22"/>
        </w:rPr>
        <w:t> </w:t>
      </w:r>
      <w:r>
        <w:rPr>
          <w:sz w:val="22"/>
        </w:rPr>
        <w:t>inclusive.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Que la iniciativa no contempla el pago a funcionarios públicos y municipales, bajo ninguna</w:t>
      </w:r>
      <w:r>
        <w:rPr>
          <w:spacing w:val="1"/>
          <w:sz w:val="22"/>
        </w:rPr>
        <w:t> </w:t>
      </w:r>
      <w:r>
        <w:rPr>
          <w:sz w:val="22"/>
        </w:rPr>
        <w:t>modalidad</w:t>
      </w:r>
      <w:r>
        <w:rPr>
          <w:spacing w:val="-3"/>
          <w:sz w:val="22"/>
        </w:rPr>
        <w:t> </w:t>
      </w:r>
      <w:r>
        <w:rPr>
          <w:sz w:val="22"/>
        </w:rPr>
        <w:t>contractual.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237"/>
        <w:gridCol w:w="3025"/>
      </w:tblGrid>
      <w:tr>
        <w:trPr>
          <w:trHeight w:val="280" w:hRule="atLeast"/>
        </w:trPr>
        <w:tc>
          <w:tcPr>
            <w:tcW w:w="30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right="380"/>
              <w:rPr>
                <w:sz w:val="22"/>
              </w:rPr>
            </w:pPr>
            <w:r>
              <w:rPr>
                <w:w w:val="95"/>
                <w:sz w:val="22"/>
              </w:rPr>
              <w:t>Representante</w:t>
            </w:r>
            <w:r>
              <w:rPr>
                <w:spacing w:val="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legal</w:t>
            </w:r>
          </w:p>
        </w:tc>
        <w:tc>
          <w:tcPr>
            <w:tcW w:w="3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380" w:right="401"/>
              <w:rPr>
                <w:sz w:val="22"/>
              </w:rPr>
            </w:pPr>
            <w:r>
              <w:rPr>
                <w:sz w:val="22"/>
              </w:rPr>
              <w:t>Secretario(a)</w:t>
            </w:r>
          </w:p>
        </w:tc>
        <w:tc>
          <w:tcPr>
            <w:tcW w:w="30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402"/>
              <w:rPr>
                <w:sz w:val="22"/>
              </w:rPr>
            </w:pPr>
            <w:r>
              <w:rPr>
                <w:sz w:val="22"/>
              </w:rPr>
              <w:t>Tesorero(a)</w:t>
            </w:r>
          </w:p>
        </w:tc>
      </w:tr>
      <w:tr>
        <w:trPr>
          <w:trHeight w:val="270" w:hRule="atLeast"/>
        </w:trPr>
        <w:tc>
          <w:tcPr>
            <w:tcW w:w="3097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237" w:type="dxa"/>
          </w:tcPr>
          <w:p>
            <w:pPr>
              <w:pStyle w:val="TableParagraph"/>
              <w:ind w:left="383" w:right="401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025" w:type="dxa"/>
          </w:tcPr>
          <w:p>
            <w:pPr>
              <w:pStyle w:val="TableParagraph"/>
              <w:ind w:left="402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1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19 de 30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hint="default" w:ascii="Tahoma" w:hAnsi="Tahoma" w:eastAsia="Tahoma" w:cs="Tahoma"/>
        <w:spacing w:val="-1"/>
        <w:w w:val="10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111"/>
      <w:jc w:val="both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263" w:right="170"/>
      <w:jc w:val="center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79827-D295-4A51-B55D-758CCE4A5686}"/>
</file>

<file path=customXml/itemProps2.xml><?xml version="1.0" encoding="utf-8"?>
<ds:datastoreItem xmlns:ds="http://schemas.openxmlformats.org/officeDocument/2006/customXml" ds:itemID="{CCAC3344-A739-4727-BAC4-DFB2E787BED1}"/>
</file>

<file path=customXml/itemProps3.xml><?xml version="1.0" encoding="utf-8"?>
<ds:datastoreItem xmlns:ds="http://schemas.openxmlformats.org/officeDocument/2006/customXml" ds:itemID="{D6858B25-3DD3-4989-A171-337733E35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2023-03-03T19:48:56Z</dcterms:created>
  <dcterms:modified xsi:type="dcterms:W3CDTF">2023-03-03T19:48:56Z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