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BFE" w:rsidRDefault="009E5BFE">
      <w:pPr>
        <w:pStyle w:val="Textoindependiente"/>
        <w:rPr>
          <w:rFonts w:ascii="Times New Roman"/>
          <w:sz w:val="20"/>
        </w:rPr>
      </w:pPr>
    </w:p>
    <w:p w:rsidR="009E5BFE" w:rsidRDefault="009E5BFE">
      <w:pPr>
        <w:pStyle w:val="Textoindependiente"/>
        <w:rPr>
          <w:rFonts w:ascii="Times New Roman"/>
          <w:sz w:val="20"/>
        </w:rPr>
      </w:pPr>
    </w:p>
    <w:p w:rsidR="009E5BFE" w:rsidRPr="00763910" w:rsidRDefault="00315B54">
      <w:pPr>
        <w:pStyle w:val="Ttulo1"/>
        <w:spacing w:before="212"/>
        <w:ind w:left="141" w:firstLine="0"/>
        <w:rPr>
          <w:lang w:val="es-CL"/>
        </w:rPr>
      </w:pPr>
      <w:r w:rsidRPr="00763910">
        <w:rPr>
          <w:lang w:val="es-CL"/>
        </w:rPr>
        <w:t>ESPECIFICACIONES TÉCNICAS</w:t>
      </w:r>
    </w:p>
    <w:p w:rsidR="009E5BFE" w:rsidRPr="00763910" w:rsidRDefault="00315B54">
      <w:pPr>
        <w:spacing w:before="43" w:after="19" w:line="276" w:lineRule="auto"/>
        <w:ind w:left="141" w:right="944"/>
        <w:rPr>
          <w:b/>
          <w:sz w:val="24"/>
          <w:lang w:val="es-CL"/>
        </w:rPr>
      </w:pPr>
      <w:r w:rsidRPr="00763910">
        <w:rPr>
          <w:b/>
          <w:sz w:val="24"/>
          <w:lang w:val="es-CL"/>
        </w:rPr>
        <w:t>POSTES DE ALUMBRADO PÚBLICO A TRAVÉS DE ENERGÍA FOTOVOLTAICA‐ ZONA CENTRO</w:t>
      </w:r>
    </w:p>
    <w:p w:rsidR="009E5BFE" w:rsidRDefault="00315B54">
      <w:pPr>
        <w:pStyle w:val="Textoindependiente"/>
        <w:spacing w:line="20" w:lineRule="exact"/>
        <w:ind w:left="106"/>
        <w:rPr>
          <w:sz w:val="2"/>
        </w:rPr>
      </w:pPr>
      <w:r w:rsidRPr="00763910">
        <w:rPr>
          <w:rFonts w:ascii="Times New Roman"/>
          <w:spacing w:val="5"/>
          <w:sz w:val="2"/>
          <w:lang w:val="es-CL"/>
        </w:rPr>
        <w:t xml:space="preserve"> </w:t>
      </w:r>
      <w:r w:rsidR="002C582B">
        <w:rPr>
          <w:noProof/>
          <w:spacing w:val="5"/>
          <w:sz w:val="2"/>
        </w:rPr>
        <mc:AlternateContent>
          <mc:Choice Requires="wpg">
            <w:drawing>
              <wp:inline distT="0" distB="0" distL="0" distR="0">
                <wp:extent cx="5650230" cy="6350"/>
                <wp:effectExtent l="6985" t="7620" r="10160" b="508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230" cy="6350"/>
                          <a:chOff x="0" y="0"/>
                          <a:chExt cx="8898" cy="10"/>
                        </a:xfrm>
                      </wpg:grpSpPr>
                      <wps:wsp>
                        <wps:cNvPr id="6" name="Line 3"/>
                        <wps:cNvCnPr>
                          <a:cxnSpLocks noChangeShapeType="1"/>
                        </wps:cNvCnPr>
                        <wps:spPr bwMode="auto">
                          <a:xfrm>
                            <a:off x="0" y="5"/>
                            <a:ext cx="88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4D4EEC" id="Group 2" o:spid="_x0000_s1026" style="width:444.9pt;height:.5pt;mso-position-horizontal-relative:char;mso-position-vertical-relative:line" coordsize="88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">
                <v:line id="Line 3" o:spid="_x0000_s1027" style="position:absolute;visibility:visible;mso-wrap-style:square" from="0,5" to="88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w10:anchorlock/>
              </v:group>
            </w:pict>
          </mc:Fallback>
        </mc:AlternateContent>
      </w:r>
    </w:p>
    <w:p w:rsidR="009E5BFE" w:rsidRDefault="009E5BFE">
      <w:pPr>
        <w:pStyle w:val="Textoindependiente"/>
        <w:spacing w:before="3"/>
        <w:rPr>
          <w:b/>
          <w:sz w:val="20"/>
        </w:rPr>
      </w:pPr>
    </w:p>
    <w:p w:rsidR="009E5BFE" w:rsidRDefault="00315B54">
      <w:pPr>
        <w:pStyle w:val="Prrafodelista"/>
        <w:numPr>
          <w:ilvl w:val="0"/>
          <w:numId w:val="7"/>
        </w:numPr>
        <w:tabs>
          <w:tab w:val="left" w:pos="567"/>
          <w:tab w:val="left" w:pos="568"/>
        </w:tabs>
        <w:spacing w:before="51"/>
        <w:rPr>
          <w:b/>
          <w:sz w:val="24"/>
        </w:rPr>
      </w:pPr>
      <w:r>
        <w:rPr>
          <w:b/>
          <w:sz w:val="24"/>
        </w:rPr>
        <w:t>Generalidades</w:t>
      </w:r>
    </w:p>
    <w:p w:rsidR="009E5BFE" w:rsidRDefault="009E5BFE">
      <w:pPr>
        <w:pStyle w:val="Textoindependiente"/>
        <w:spacing w:before="10"/>
        <w:rPr>
          <w:b/>
          <w:sz w:val="21"/>
        </w:rPr>
      </w:pPr>
    </w:p>
    <w:p w:rsidR="009E5BFE" w:rsidRPr="00763910" w:rsidRDefault="00315B54">
      <w:pPr>
        <w:pStyle w:val="Textoindependiente"/>
        <w:ind w:left="141" w:right="138" w:hanging="1"/>
        <w:jc w:val="both"/>
        <w:rPr>
          <w:lang w:val="es-CL"/>
        </w:rPr>
      </w:pPr>
      <w:r w:rsidRPr="00763910">
        <w:rPr>
          <w:lang w:val="es-CL"/>
        </w:rPr>
        <w:t>El objetivo de las presentes Especificaciones Técnicas es definir las características de los trabajos a realizar para la provisión, instalación y puesta en servicio de postes de alumbrado público a través de energía fotovoltaica.</w:t>
      </w:r>
    </w:p>
    <w:p w:rsidR="009E5BFE" w:rsidRPr="00763910" w:rsidRDefault="009E5BFE">
      <w:pPr>
        <w:pStyle w:val="Textoindependiente"/>
        <w:spacing w:before="5"/>
        <w:rPr>
          <w:sz w:val="16"/>
          <w:lang w:val="es-CL"/>
        </w:rPr>
      </w:pPr>
    </w:p>
    <w:p w:rsidR="009E5BFE" w:rsidRPr="00763910" w:rsidRDefault="00315B54">
      <w:pPr>
        <w:pStyle w:val="Textoindependiente"/>
        <w:ind w:left="141"/>
        <w:rPr>
          <w:lang w:val="es-CL"/>
        </w:rPr>
      </w:pPr>
      <w:r w:rsidRPr="00763910">
        <w:rPr>
          <w:lang w:val="es-CL"/>
        </w:rPr>
        <w:t>El oferente deberá adjuntar las especificaciones del tipo de luminaria ofertada. Las luminarias a instalar deben ser nuevas al igual que todos sus accesorios.</w:t>
      </w:r>
    </w:p>
    <w:p w:rsidR="009E5BFE" w:rsidRPr="00763910" w:rsidRDefault="009E5BFE">
      <w:pPr>
        <w:pStyle w:val="Textoindependiente"/>
        <w:spacing w:before="5"/>
        <w:rPr>
          <w:sz w:val="16"/>
          <w:lang w:val="es-CL"/>
        </w:rPr>
      </w:pPr>
    </w:p>
    <w:p w:rsidR="009E5BFE" w:rsidRPr="00763910" w:rsidRDefault="00315B54">
      <w:pPr>
        <w:pStyle w:val="Textoindependiente"/>
        <w:ind w:left="141"/>
        <w:rPr>
          <w:lang w:val="es-CL"/>
        </w:rPr>
      </w:pPr>
      <w:r w:rsidRPr="00763910">
        <w:rPr>
          <w:lang w:val="es-CL"/>
        </w:rPr>
        <w:t>Este proyecto debe acogerse a las normativas actuales vigentes:</w:t>
      </w:r>
    </w:p>
    <w:p w:rsidR="009E5BFE" w:rsidRPr="00763910" w:rsidRDefault="009E5BFE">
      <w:pPr>
        <w:pStyle w:val="Textoindependiente"/>
        <w:spacing w:before="11"/>
        <w:rPr>
          <w:sz w:val="21"/>
          <w:lang w:val="es-CL"/>
        </w:rPr>
      </w:pPr>
    </w:p>
    <w:p w:rsidR="009E5BFE" w:rsidRPr="00763910" w:rsidRDefault="00315B54">
      <w:pPr>
        <w:pStyle w:val="Prrafodelista"/>
        <w:numPr>
          <w:ilvl w:val="0"/>
          <w:numId w:val="6"/>
        </w:numPr>
        <w:tabs>
          <w:tab w:val="left" w:pos="501"/>
          <w:tab w:val="left" w:pos="502"/>
        </w:tabs>
        <w:ind w:right="139"/>
        <w:rPr>
          <w:lang w:val="es-CL"/>
        </w:rPr>
      </w:pPr>
      <w:r w:rsidRPr="00763910">
        <w:rPr>
          <w:lang w:val="es-CL"/>
        </w:rPr>
        <w:t>Normas I.N.N., relacionadas con el personal, medidas de seguridad, obras generales y provisionales, obras específicas, materiales y procedimientos de</w:t>
      </w:r>
      <w:r w:rsidRPr="00763910">
        <w:rPr>
          <w:spacing w:val="-6"/>
          <w:lang w:val="es-CL"/>
        </w:rPr>
        <w:t xml:space="preserve"> </w:t>
      </w:r>
      <w:r w:rsidRPr="00763910">
        <w:rPr>
          <w:lang w:val="es-CL"/>
        </w:rPr>
        <w:t>construcción.</w:t>
      </w:r>
    </w:p>
    <w:p w:rsidR="009E5BFE" w:rsidRPr="00763910" w:rsidRDefault="00315B54">
      <w:pPr>
        <w:pStyle w:val="Prrafodelista"/>
        <w:numPr>
          <w:ilvl w:val="0"/>
          <w:numId w:val="6"/>
        </w:numPr>
        <w:tabs>
          <w:tab w:val="left" w:pos="501"/>
          <w:tab w:val="left" w:pos="502"/>
        </w:tabs>
        <w:spacing w:line="280" w:lineRule="exact"/>
        <w:rPr>
          <w:lang w:val="es-CL"/>
        </w:rPr>
      </w:pPr>
      <w:r w:rsidRPr="00763910">
        <w:rPr>
          <w:lang w:val="es-CL"/>
        </w:rPr>
        <w:t>Ordenanza General de Urbanismo y</w:t>
      </w:r>
      <w:r w:rsidRPr="00763910">
        <w:rPr>
          <w:spacing w:val="-2"/>
          <w:lang w:val="es-CL"/>
        </w:rPr>
        <w:t xml:space="preserve"> </w:t>
      </w:r>
      <w:r w:rsidRPr="00763910">
        <w:rPr>
          <w:lang w:val="es-CL"/>
        </w:rPr>
        <w:t>Construcciones.</w:t>
      </w:r>
    </w:p>
    <w:p w:rsidR="009E5BFE" w:rsidRPr="00763910" w:rsidRDefault="00315B54">
      <w:pPr>
        <w:pStyle w:val="Prrafodelista"/>
        <w:numPr>
          <w:ilvl w:val="0"/>
          <w:numId w:val="6"/>
        </w:numPr>
        <w:tabs>
          <w:tab w:val="left" w:pos="501"/>
          <w:tab w:val="left" w:pos="502"/>
        </w:tabs>
        <w:spacing w:line="280" w:lineRule="exact"/>
        <w:rPr>
          <w:lang w:val="es-CL"/>
        </w:rPr>
      </w:pPr>
      <w:r w:rsidRPr="00763910">
        <w:rPr>
          <w:lang w:val="es-CL"/>
        </w:rPr>
        <w:t>Reglamentos para instalaciones y obras de pavimentación de los servicios</w:t>
      </w:r>
      <w:r w:rsidRPr="00763910">
        <w:rPr>
          <w:spacing w:val="37"/>
          <w:lang w:val="es-CL"/>
        </w:rPr>
        <w:t xml:space="preserve"> </w:t>
      </w:r>
      <w:r w:rsidRPr="00763910">
        <w:rPr>
          <w:lang w:val="es-CL"/>
        </w:rPr>
        <w:t>correspondientes</w:t>
      </w:r>
    </w:p>
    <w:p w:rsidR="009E5BFE" w:rsidRPr="00763910" w:rsidRDefault="00315B54">
      <w:pPr>
        <w:pStyle w:val="Prrafodelista"/>
        <w:numPr>
          <w:ilvl w:val="0"/>
          <w:numId w:val="6"/>
        </w:numPr>
        <w:tabs>
          <w:tab w:val="left" w:pos="501"/>
          <w:tab w:val="left" w:pos="502"/>
        </w:tabs>
        <w:rPr>
          <w:lang w:val="es-CL"/>
        </w:rPr>
      </w:pPr>
      <w:r w:rsidRPr="00763910">
        <w:rPr>
          <w:lang w:val="es-CL"/>
        </w:rPr>
        <w:t>Ordenanzas Municipales que correspondan en el ámbito</w:t>
      </w:r>
      <w:r w:rsidRPr="00763910">
        <w:rPr>
          <w:spacing w:val="-2"/>
          <w:lang w:val="es-CL"/>
        </w:rPr>
        <w:t xml:space="preserve"> </w:t>
      </w:r>
      <w:r w:rsidRPr="00763910">
        <w:rPr>
          <w:lang w:val="es-CL"/>
        </w:rPr>
        <w:t>local.</w:t>
      </w:r>
    </w:p>
    <w:p w:rsidR="009E5BFE" w:rsidRPr="00763910" w:rsidRDefault="00315B54">
      <w:pPr>
        <w:pStyle w:val="Prrafodelista"/>
        <w:numPr>
          <w:ilvl w:val="0"/>
          <w:numId w:val="6"/>
        </w:numPr>
        <w:tabs>
          <w:tab w:val="left" w:pos="501"/>
          <w:tab w:val="left" w:pos="502"/>
        </w:tabs>
        <w:ind w:right="140"/>
        <w:rPr>
          <w:lang w:val="es-CL"/>
        </w:rPr>
      </w:pPr>
      <w:r w:rsidRPr="00763910">
        <w:rPr>
          <w:lang w:val="es-CL"/>
        </w:rPr>
        <w:t>Leyes, decretos o disposiciones reglamentarias relativas a permisos, aprobaciones, derechos, impuestos, inspecciones y recepciones de los servicios y</w:t>
      </w:r>
      <w:r w:rsidRPr="00763910">
        <w:rPr>
          <w:spacing w:val="-8"/>
          <w:lang w:val="es-CL"/>
        </w:rPr>
        <w:t xml:space="preserve"> </w:t>
      </w:r>
      <w:r w:rsidRPr="00763910">
        <w:rPr>
          <w:lang w:val="es-CL"/>
        </w:rPr>
        <w:t>Municipalidad.</w:t>
      </w:r>
    </w:p>
    <w:p w:rsidR="009E5BFE" w:rsidRPr="00763910" w:rsidRDefault="009E5BFE">
      <w:pPr>
        <w:pStyle w:val="Textoindependiente"/>
        <w:spacing w:before="4"/>
        <w:rPr>
          <w:sz w:val="25"/>
          <w:lang w:val="es-CL"/>
        </w:rPr>
      </w:pPr>
    </w:p>
    <w:p w:rsidR="009E5BFE" w:rsidRDefault="00315B54">
      <w:pPr>
        <w:pStyle w:val="Ttulo1"/>
        <w:numPr>
          <w:ilvl w:val="0"/>
          <w:numId w:val="7"/>
        </w:numPr>
        <w:tabs>
          <w:tab w:val="left" w:pos="567"/>
          <w:tab w:val="left" w:pos="568"/>
        </w:tabs>
        <w:spacing w:before="1"/>
      </w:pPr>
      <w:r>
        <w:t>Seguridad</w:t>
      </w:r>
    </w:p>
    <w:p w:rsidR="009E5BFE" w:rsidRDefault="009E5BFE">
      <w:pPr>
        <w:pStyle w:val="Textoindependiente"/>
        <w:spacing w:before="11"/>
        <w:rPr>
          <w:b/>
          <w:sz w:val="23"/>
        </w:rPr>
      </w:pPr>
    </w:p>
    <w:p w:rsidR="009E5BFE" w:rsidRPr="00763910" w:rsidRDefault="00315B54">
      <w:pPr>
        <w:pStyle w:val="Textoindependiente"/>
        <w:spacing w:before="1"/>
        <w:ind w:left="501" w:right="139"/>
        <w:jc w:val="both"/>
        <w:rPr>
          <w:lang w:val="es-CL"/>
        </w:rPr>
      </w:pPr>
      <w:r w:rsidRPr="00763910">
        <w:rPr>
          <w:lang w:val="es-CL"/>
        </w:rPr>
        <w:t>En la ejecución de los trabajos, el contratista deberá tomar todas las medidas de seguridad necesarias para la protección de su personal y de los transeúntes.</w:t>
      </w:r>
    </w:p>
    <w:p w:rsidR="009E5BFE" w:rsidRPr="00763910" w:rsidRDefault="009E5BFE">
      <w:pPr>
        <w:pStyle w:val="Textoindependiente"/>
        <w:spacing w:before="11"/>
        <w:rPr>
          <w:sz w:val="23"/>
          <w:lang w:val="es-CL"/>
        </w:rPr>
      </w:pPr>
    </w:p>
    <w:p w:rsidR="009E5BFE" w:rsidRDefault="00315B54">
      <w:pPr>
        <w:pStyle w:val="Ttulo1"/>
        <w:numPr>
          <w:ilvl w:val="0"/>
          <w:numId w:val="7"/>
        </w:numPr>
        <w:tabs>
          <w:tab w:val="left" w:pos="567"/>
          <w:tab w:val="left" w:pos="568"/>
        </w:tabs>
      </w:pPr>
      <w:r>
        <w:t>Documentación, Normativa y</w:t>
      </w:r>
      <w:r>
        <w:rPr>
          <w:spacing w:val="-1"/>
        </w:rPr>
        <w:t xml:space="preserve"> </w:t>
      </w:r>
      <w:r>
        <w:t>Certificados</w:t>
      </w:r>
    </w:p>
    <w:p w:rsidR="009E5BFE" w:rsidRPr="00763910" w:rsidRDefault="00315B54">
      <w:pPr>
        <w:pStyle w:val="Textoindependiente"/>
        <w:spacing w:before="199"/>
        <w:ind w:left="501" w:right="137"/>
        <w:jc w:val="both"/>
        <w:rPr>
          <w:lang w:val="es-CL"/>
        </w:rPr>
      </w:pPr>
      <w:r w:rsidRPr="00763910">
        <w:rPr>
          <w:lang w:val="es-CL"/>
        </w:rPr>
        <w:t>Antes de iniciar las obras el contratista deberá entregar a la I.T.O. las especificaciones, planos y anexos correspondientes de las obras a ejecutar y los certificados de cumplimiento de normas de los equipos solicitados en las presentes Especificaciones Técnicas.</w:t>
      </w:r>
    </w:p>
    <w:p w:rsidR="009E5BFE" w:rsidRPr="00763910" w:rsidRDefault="009E5BFE">
      <w:pPr>
        <w:pStyle w:val="Textoindependiente"/>
        <w:spacing w:before="3"/>
        <w:rPr>
          <w:sz w:val="16"/>
          <w:lang w:val="es-CL"/>
        </w:rPr>
      </w:pPr>
    </w:p>
    <w:p w:rsidR="009E5BFE" w:rsidRPr="00763910" w:rsidRDefault="00315B54">
      <w:pPr>
        <w:pStyle w:val="Textoindependiente"/>
        <w:ind w:left="491" w:right="137"/>
        <w:jc w:val="both"/>
        <w:rPr>
          <w:lang w:val="es-CL"/>
        </w:rPr>
      </w:pPr>
      <w:r w:rsidRPr="00763910">
        <w:rPr>
          <w:lang w:val="es-CL"/>
        </w:rPr>
        <w:t>El proyecto deberá confeccionarse de acuerdo a la reglamentación definida por la Superintendencia de Electricidad y Combustibles (SEC) para tal efecto, y deberán declararse las puestas en servicio correspondientes mediante formulario TE2. El detalle de la nueva reglamentación que rige a los proyectos de Alumbrado Público se puede consultar en el siguiente link de la Superintendencia:</w:t>
      </w:r>
    </w:p>
    <w:p w:rsidR="009E5BFE" w:rsidRPr="00763910" w:rsidRDefault="009E5BFE">
      <w:pPr>
        <w:pStyle w:val="Textoindependiente"/>
        <w:spacing w:before="3"/>
        <w:rPr>
          <w:sz w:val="16"/>
          <w:lang w:val="es-CL"/>
        </w:rPr>
      </w:pPr>
    </w:p>
    <w:p w:rsidR="009E5BFE" w:rsidRPr="00763910" w:rsidRDefault="002C582B">
      <w:pPr>
        <w:pStyle w:val="Textoindependiente"/>
        <w:ind w:left="491"/>
        <w:jc w:val="both"/>
        <w:rPr>
          <w:lang w:val="es-CL"/>
        </w:rPr>
      </w:pPr>
      <w:hyperlink r:id="rId7">
        <w:r w:rsidR="00315B54" w:rsidRPr="00763910">
          <w:rPr>
            <w:color w:val="0000FF"/>
            <w:u w:val="single" w:color="0000FF"/>
            <w:lang w:val="es-CL"/>
          </w:rPr>
          <w:t>http://www.sec.cl/portal/page?_pageid=33,5517702&amp;_dad=portal&amp;_schema=PORTAL</w:t>
        </w:r>
      </w:hyperlink>
    </w:p>
    <w:p w:rsidR="009E5BFE" w:rsidRPr="00763910" w:rsidRDefault="009E5BFE">
      <w:pPr>
        <w:jc w:val="both"/>
        <w:rPr>
          <w:lang w:val="es-CL"/>
        </w:rPr>
        <w:sectPr w:rsidR="009E5BFE" w:rsidRPr="00763910">
          <w:headerReference w:type="default" r:id="rId8"/>
          <w:footerReference w:type="default" r:id="rId9"/>
          <w:type w:val="continuous"/>
          <w:pgSz w:w="12240" w:h="15840"/>
          <w:pgMar w:top="1460" w:right="1560" w:bottom="1160" w:left="1560" w:header="747" w:footer="970" w:gutter="0"/>
          <w:pgNumType w:start="1"/>
          <w:cols w:space="720"/>
        </w:sectPr>
      </w:pPr>
    </w:p>
    <w:p w:rsidR="009E5BFE" w:rsidRPr="00763910" w:rsidRDefault="009E5BFE">
      <w:pPr>
        <w:pStyle w:val="Textoindependiente"/>
        <w:spacing w:before="5"/>
        <w:rPr>
          <w:sz w:val="17"/>
          <w:lang w:val="es-CL"/>
        </w:rPr>
      </w:pPr>
      <w:bookmarkStart w:id="0" w:name="_GoBack"/>
      <w:bookmarkEnd w:id="0"/>
    </w:p>
    <w:p w:rsidR="009E5BFE" w:rsidRPr="00763910" w:rsidRDefault="00315B54">
      <w:pPr>
        <w:pStyle w:val="Textoindependiente"/>
        <w:spacing w:before="55"/>
        <w:ind w:left="141"/>
        <w:rPr>
          <w:lang w:val="es-CL"/>
        </w:rPr>
      </w:pPr>
      <w:r w:rsidRPr="00763910">
        <w:rPr>
          <w:lang w:val="es-CL"/>
        </w:rPr>
        <w:t>La normativa aplicable al proyecto corresponde a:</w:t>
      </w:r>
    </w:p>
    <w:p w:rsidR="009E5BFE" w:rsidRPr="00763910" w:rsidRDefault="009E5BFE">
      <w:pPr>
        <w:pStyle w:val="Textoindependiente"/>
        <w:rPr>
          <w:lang w:val="es-CL"/>
        </w:rPr>
      </w:pPr>
    </w:p>
    <w:p w:rsidR="009E5BFE" w:rsidRPr="00763910" w:rsidRDefault="00315B54">
      <w:pPr>
        <w:pStyle w:val="Prrafodelista"/>
        <w:numPr>
          <w:ilvl w:val="1"/>
          <w:numId w:val="7"/>
        </w:numPr>
        <w:tabs>
          <w:tab w:val="left" w:pos="861"/>
          <w:tab w:val="left" w:pos="862"/>
        </w:tabs>
        <w:spacing w:line="280" w:lineRule="exact"/>
        <w:rPr>
          <w:lang w:val="es-CL"/>
        </w:rPr>
      </w:pPr>
      <w:r w:rsidRPr="00763910">
        <w:rPr>
          <w:lang w:val="es-CL"/>
        </w:rPr>
        <w:t>NCH Elec. 2/84 – Electricidad – Elaboración y presentación de</w:t>
      </w:r>
      <w:r w:rsidRPr="00763910">
        <w:rPr>
          <w:spacing w:val="-11"/>
          <w:lang w:val="es-CL"/>
        </w:rPr>
        <w:t xml:space="preserve"> </w:t>
      </w:r>
      <w:r w:rsidRPr="00763910">
        <w:rPr>
          <w:lang w:val="es-CL"/>
        </w:rPr>
        <w:t>proyectos.</w:t>
      </w:r>
    </w:p>
    <w:p w:rsidR="009E5BFE" w:rsidRPr="00763910" w:rsidRDefault="00315B54">
      <w:pPr>
        <w:pStyle w:val="Prrafodelista"/>
        <w:numPr>
          <w:ilvl w:val="1"/>
          <w:numId w:val="7"/>
        </w:numPr>
        <w:tabs>
          <w:tab w:val="left" w:pos="861"/>
          <w:tab w:val="left" w:pos="862"/>
        </w:tabs>
        <w:spacing w:line="280" w:lineRule="exact"/>
        <w:rPr>
          <w:lang w:val="es-CL"/>
        </w:rPr>
      </w:pPr>
      <w:r w:rsidRPr="00763910">
        <w:rPr>
          <w:lang w:val="es-CL"/>
        </w:rPr>
        <w:t>NCH Elec. 4/2003 – Electricidad – Instalaciones de consumo en baja</w:t>
      </w:r>
      <w:r w:rsidRPr="00763910">
        <w:rPr>
          <w:spacing w:val="-10"/>
          <w:lang w:val="es-CL"/>
        </w:rPr>
        <w:t xml:space="preserve"> </w:t>
      </w:r>
      <w:r w:rsidRPr="00763910">
        <w:rPr>
          <w:lang w:val="es-CL"/>
        </w:rPr>
        <w:t>tensión.</w:t>
      </w:r>
    </w:p>
    <w:p w:rsidR="009E5BFE" w:rsidRPr="00763910" w:rsidRDefault="00315B54">
      <w:pPr>
        <w:pStyle w:val="Prrafodelista"/>
        <w:numPr>
          <w:ilvl w:val="1"/>
          <w:numId w:val="7"/>
        </w:numPr>
        <w:tabs>
          <w:tab w:val="left" w:pos="861"/>
          <w:tab w:val="left" w:pos="862"/>
        </w:tabs>
        <w:ind w:right="141"/>
        <w:rPr>
          <w:lang w:val="es-CL"/>
        </w:rPr>
      </w:pPr>
      <w:r w:rsidRPr="00763910">
        <w:rPr>
          <w:lang w:val="es-CL"/>
        </w:rPr>
        <w:t>Decreto Supremo Nº 2/2014 – Aprueba reglamento de alumbrado público de vías de tránsito</w:t>
      </w:r>
      <w:r w:rsidRPr="00763910">
        <w:rPr>
          <w:spacing w:val="-1"/>
          <w:lang w:val="es-CL"/>
        </w:rPr>
        <w:t xml:space="preserve"> </w:t>
      </w:r>
      <w:r w:rsidRPr="00763910">
        <w:rPr>
          <w:lang w:val="es-CL"/>
        </w:rPr>
        <w:t>vehicular.</w:t>
      </w:r>
    </w:p>
    <w:p w:rsidR="009E5BFE" w:rsidRPr="00763910" w:rsidRDefault="00315B54">
      <w:pPr>
        <w:pStyle w:val="Prrafodelista"/>
        <w:numPr>
          <w:ilvl w:val="1"/>
          <w:numId w:val="7"/>
        </w:numPr>
        <w:tabs>
          <w:tab w:val="left" w:pos="861"/>
          <w:tab w:val="left" w:pos="862"/>
        </w:tabs>
        <w:ind w:right="139"/>
        <w:rPr>
          <w:lang w:val="es-CL"/>
        </w:rPr>
      </w:pPr>
      <w:r w:rsidRPr="00763910">
        <w:rPr>
          <w:lang w:val="es-CL"/>
        </w:rPr>
        <w:t>Decreto Supremo Nº 43 de 2012 Establece norma de Emisión para la Regulación de Contaminación Lumínica elaborado a partir de la revisión del DS 686 de</w:t>
      </w:r>
      <w:r w:rsidRPr="00763910">
        <w:rPr>
          <w:spacing w:val="-12"/>
          <w:lang w:val="es-CL"/>
        </w:rPr>
        <w:t xml:space="preserve"> </w:t>
      </w:r>
      <w:r w:rsidRPr="00763910">
        <w:rPr>
          <w:lang w:val="es-CL"/>
        </w:rPr>
        <w:t>1999</w:t>
      </w:r>
    </w:p>
    <w:p w:rsidR="009E5BFE" w:rsidRPr="00763910" w:rsidRDefault="00315B54">
      <w:pPr>
        <w:pStyle w:val="Prrafodelista"/>
        <w:numPr>
          <w:ilvl w:val="1"/>
          <w:numId w:val="7"/>
        </w:numPr>
        <w:tabs>
          <w:tab w:val="left" w:pos="861"/>
          <w:tab w:val="left" w:pos="862"/>
        </w:tabs>
        <w:ind w:right="140"/>
        <w:rPr>
          <w:lang w:val="es-CL"/>
        </w:rPr>
      </w:pPr>
      <w:r w:rsidRPr="00763910">
        <w:rPr>
          <w:lang w:val="es-CL"/>
        </w:rPr>
        <w:t>Decreto Supremo Nº 51/2015 – Aprueba reglamento de alumbrado público de Bienes Nacionales de uso público destinados a tránsito</w:t>
      </w:r>
      <w:r w:rsidRPr="00763910">
        <w:rPr>
          <w:spacing w:val="-3"/>
          <w:lang w:val="es-CL"/>
        </w:rPr>
        <w:t xml:space="preserve"> </w:t>
      </w:r>
      <w:r w:rsidRPr="00763910">
        <w:rPr>
          <w:lang w:val="es-CL"/>
        </w:rPr>
        <w:t>peatonal.</w:t>
      </w:r>
    </w:p>
    <w:p w:rsidR="009E5BFE" w:rsidRPr="00763910" w:rsidRDefault="00315B54">
      <w:pPr>
        <w:pStyle w:val="Prrafodelista"/>
        <w:numPr>
          <w:ilvl w:val="1"/>
          <w:numId w:val="7"/>
        </w:numPr>
        <w:tabs>
          <w:tab w:val="left" w:pos="861"/>
          <w:tab w:val="left" w:pos="862"/>
        </w:tabs>
        <w:spacing w:line="280" w:lineRule="exact"/>
        <w:rPr>
          <w:lang w:val="es-CL"/>
        </w:rPr>
      </w:pPr>
      <w:r w:rsidRPr="00763910">
        <w:rPr>
          <w:lang w:val="es-CL"/>
        </w:rPr>
        <w:t>NCh 432.Of2010 Diseño estructural – Cargas de</w:t>
      </w:r>
      <w:r w:rsidRPr="00763910">
        <w:rPr>
          <w:spacing w:val="-7"/>
          <w:lang w:val="es-CL"/>
        </w:rPr>
        <w:t xml:space="preserve"> </w:t>
      </w:r>
      <w:r w:rsidRPr="00763910">
        <w:rPr>
          <w:lang w:val="es-CL"/>
        </w:rPr>
        <w:t>viento.</w:t>
      </w:r>
    </w:p>
    <w:p w:rsidR="009E5BFE" w:rsidRDefault="00315B54">
      <w:pPr>
        <w:pStyle w:val="Prrafodelista"/>
        <w:numPr>
          <w:ilvl w:val="1"/>
          <w:numId w:val="7"/>
        </w:numPr>
        <w:tabs>
          <w:tab w:val="left" w:pos="861"/>
          <w:tab w:val="left" w:pos="862"/>
        </w:tabs>
        <w:ind w:right="141"/>
      </w:pPr>
      <w:r>
        <w:t>IEC 61215 Crystalline silicon terrestrial photovoltaic (PV) modules – Design qualification and type</w:t>
      </w:r>
      <w:r>
        <w:rPr>
          <w:spacing w:val="-3"/>
        </w:rPr>
        <w:t xml:space="preserve"> </w:t>
      </w:r>
      <w:r>
        <w:t>approval.</w:t>
      </w:r>
    </w:p>
    <w:p w:rsidR="009E5BFE" w:rsidRDefault="00315B54">
      <w:pPr>
        <w:pStyle w:val="Prrafodelista"/>
        <w:numPr>
          <w:ilvl w:val="1"/>
          <w:numId w:val="7"/>
        </w:numPr>
        <w:tabs>
          <w:tab w:val="left" w:pos="861"/>
          <w:tab w:val="left" w:pos="862"/>
        </w:tabs>
        <w:spacing w:line="280" w:lineRule="exact"/>
      </w:pPr>
      <w:r>
        <w:t>IEC 61730 Photovoltaic (PV) module safety</w:t>
      </w:r>
      <w:r>
        <w:rPr>
          <w:spacing w:val="-7"/>
        </w:rPr>
        <w:t xml:space="preserve"> </w:t>
      </w:r>
      <w:r>
        <w:t>qualification.</w:t>
      </w:r>
    </w:p>
    <w:p w:rsidR="009E5BFE" w:rsidRDefault="00315B54">
      <w:pPr>
        <w:pStyle w:val="Prrafodelista"/>
        <w:numPr>
          <w:ilvl w:val="1"/>
          <w:numId w:val="7"/>
        </w:numPr>
        <w:tabs>
          <w:tab w:val="left" w:pos="861"/>
          <w:tab w:val="left" w:pos="862"/>
        </w:tabs>
        <w:spacing w:line="280" w:lineRule="exact"/>
      </w:pPr>
      <w:r>
        <w:t>UL 1703 Standard for Flat‐Plate Photovoltaic Modules and</w:t>
      </w:r>
      <w:r>
        <w:rPr>
          <w:spacing w:val="-11"/>
        </w:rPr>
        <w:t xml:space="preserve"> </w:t>
      </w:r>
      <w:r>
        <w:t>Panels.</w:t>
      </w:r>
    </w:p>
    <w:p w:rsidR="009E5BFE" w:rsidRDefault="009E5BFE">
      <w:pPr>
        <w:pStyle w:val="Textoindependiente"/>
        <w:spacing w:before="4"/>
        <w:rPr>
          <w:sz w:val="38"/>
        </w:rPr>
      </w:pPr>
    </w:p>
    <w:p w:rsidR="009E5BFE" w:rsidRDefault="00315B54">
      <w:pPr>
        <w:pStyle w:val="Ttulo1"/>
        <w:numPr>
          <w:ilvl w:val="0"/>
          <w:numId w:val="7"/>
        </w:numPr>
        <w:tabs>
          <w:tab w:val="left" w:pos="567"/>
          <w:tab w:val="left" w:pos="568"/>
        </w:tabs>
      </w:pPr>
      <w:r>
        <w:t>Descripción del</w:t>
      </w:r>
      <w:r>
        <w:rPr>
          <w:spacing w:val="-1"/>
        </w:rPr>
        <w:t xml:space="preserve"> </w:t>
      </w:r>
      <w:r>
        <w:t>Sistema.</w:t>
      </w:r>
    </w:p>
    <w:p w:rsidR="009E5BFE" w:rsidRPr="00763910" w:rsidRDefault="00315B54">
      <w:pPr>
        <w:pStyle w:val="Textoindependiente"/>
        <w:spacing w:before="201"/>
        <w:ind w:left="141" w:right="139" w:hanging="1"/>
        <w:rPr>
          <w:lang w:val="es-CL"/>
        </w:rPr>
      </w:pPr>
      <w:r w:rsidRPr="00763910">
        <w:rPr>
          <w:lang w:val="es-CL"/>
        </w:rPr>
        <w:t>El alumbrado público fotovoltaico a implementar debe considerar, como mínimo, los elementos que se detallan a continuación:</w:t>
      </w:r>
    </w:p>
    <w:p w:rsidR="009E5BFE" w:rsidRPr="00763910" w:rsidRDefault="009E5BFE">
      <w:pPr>
        <w:pStyle w:val="Textoindependiente"/>
        <w:spacing w:before="4"/>
        <w:rPr>
          <w:sz w:val="16"/>
          <w:lang w:val="es-CL"/>
        </w:rPr>
      </w:pPr>
    </w:p>
    <w:p w:rsidR="009E5BFE" w:rsidRPr="00763910" w:rsidRDefault="00315B54">
      <w:pPr>
        <w:pStyle w:val="Prrafodelista"/>
        <w:numPr>
          <w:ilvl w:val="0"/>
          <w:numId w:val="5"/>
        </w:numPr>
        <w:tabs>
          <w:tab w:val="left" w:pos="501"/>
          <w:tab w:val="left" w:pos="502"/>
        </w:tabs>
        <w:rPr>
          <w:lang w:val="es-CL"/>
        </w:rPr>
      </w:pPr>
      <w:r w:rsidRPr="00763910">
        <w:rPr>
          <w:lang w:val="es-CL"/>
        </w:rPr>
        <w:t>Paneles fotovoltaicos 1x300 Wp mínimo y</w:t>
      </w:r>
      <w:r w:rsidRPr="00763910">
        <w:rPr>
          <w:spacing w:val="-5"/>
          <w:lang w:val="es-CL"/>
        </w:rPr>
        <w:t xml:space="preserve"> </w:t>
      </w:r>
      <w:r w:rsidRPr="00763910">
        <w:rPr>
          <w:lang w:val="es-CL"/>
        </w:rPr>
        <w:t>total.</w:t>
      </w:r>
    </w:p>
    <w:p w:rsidR="009E5BFE" w:rsidRPr="00763910" w:rsidRDefault="00315B54">
      <w:pPr>
        <w:pStyle w:val="Prrafodelista"/>
        <w:numPr>
          <w:ilvl w:val="0"/>
          <w:numId w:val="5"/>
        </w:numPr>
        <w:tabs>
          <w:tab w:val="left" w:pos="501"/>
          <w:tab w:val="left" w:pos="502"/>
        </w:tabs>
        <w:rPr>
          <w:lang w:val="es-CL"/>
        </w:rPr>
      </w:pPr>
      <w:r w:rsidRPr="00763910">
        <w:rPr>
          <w:lang w:val="es-CL"/>
        </w:rPr>
        <w:t>Luminaria LED, 24 V, de potencia entre 30 a</w:t>
      </w:r>
      <w:r w:rsidRPr="00763910">
        <w:rPr>
          <w:spacing w:val="-6"/>
          <w:lang w:val="es-CL"/>
        </w:rPr>
        <w:t xml:space="preserve"> </w:t>
      </w:r>
      <w:r w:rsidRPr="00763910">
        <w:rPr>
          <w:lang w:val="es-CL"/>
        </w:rPr>
        <w:t>50W.</w:t>
      </w:r>
    </w:p>
    <w:p w:rsidR="009E5BFE" w:rsidRPr="00763910" w:rsidRDefault="00315B54">
      <w:pPr>
        <w:pStyle w:val="Prrafodelista"/>
        <w:numPr>
          <w:ilvl w:val="0"/>
          <w:numId w:val="5"/>
        </w:numPr>
        <w:tabs>
          <w:tab w:val="left" w:pos="501"/>
          <w:tab w:val="left" w:pos="502"/>
        </w:tabs>
        <w:spacing w:line="280" w:lineRule="exact"/>
        <w:rPr>
          <w:lang w:val="es-CL"/>
        </w:rPr>
      </w:pPr>
      <w:r w:rsidRPr="00763910">
        <w:rPr>
          <w:lang w:val="es-CL"/>
        </w:rPr>
        <w:t>Poste para ubicación de luminaria y estructura de soporte de</w:t>
      </w:r>
      <w:r w:rsidRPr="00763910">
        <w:rPr>
          <w:spacing w:val="-7"/>
          <w:lang w:val="es-CL"/>
        </w:rPr>
        <w:t xml:space="preserve"> </w:t>
      </w:r>
      <w:r w:rsidRPr="00763910">
        <w:rPr>
          <w:lang w:val="es-CL"/>
        </w:rPr>
        <w:t>paneles.</w:t>
      </w:r>
    </w:p>
    <w:p w:rsidR="009E5BFE" w:rsidRPr="00763910" w:rsidRDefault="00315B54">
      <w:pPr>
        <w:pStyle w:val="Prrafodelista"/>
        <w:numPr>
          <w:ilvl w:val="0"/>
          <w:numId w:val="5"/>
        </w:numPr>
        <w:tabs>
          <w:tab w:val="left" w:pos="501"/>
          <w:tab w:val="left" w:pos="502"/>
        </w:tabs>
        <w:spacing w:line="280" w:lineRule="exact"/>
        <w:rPr>
          <w:lang w:val="es-CL"/>
        </w:rPr>
      </w:pPr>
      <w:r w:rsidRPr="00763910">
        <w:rPr>
          <w:lang w:val="es-CL"/>
        </w:rPr>
        <w:t>Regulador solar con salida de 24 V y 20 A (mínimo) para cargar batería de 24</w:t>
      </w:r>
      <w:r w:rsidRPr="00763910">
        <w:rPr>
          <w:spacing w:val="-16"/>
          <w:lang w:val="es-CL"/>
        </w:rPr>
        <w:t xml:space="preserve"> </w:t>
      </w:r>
      <w:r w:rsidRPr="00763910">
        <w:rPr>
          <w:lang w:val="es-CL"/>
        </w:rPr>
        <w:t>V.</w:t>
      </w:r>
    </w:p>
    <w:p w:rsidR="009E5BFE" w:rsidRPr="00763910" w:rsidRDefault="00315B54">
      <w:pPr>
        <w:pStyle w:val="Prrafodelista"/>
        <w:numPr>
          <w:ilvl w:val="0"/>
          <w:numId w:val="5"/>
        </w:numPr>
        <w:tabs>
          <w:tab w:val="left" w:pos="501"/>
          <w:tab w:val="left" w:pos="502"/>
        </w:tabs>
        <w:spacing w:line="280" w:lineRule="exact"/>
        <w:rPr>
          <w:lang w:val="es-CL"/>
        </w:rPr>
      </w:pPr>
      <w:r w:rsidRPr="00763910">
        <w:rPr>
          <w:lang w:val="es-CL"/>
        </w:rPr>
        <w:t>Batería de tipo gel 2x100 Ah en C10, tensión nominal banco</w:t>
      </w:r>
      <w:r w:rsidRPr="00763910">
        <w:rPr>
          <w:spacing w:val="-7"/>
          <w:lang w:val="es-CL"/>
        </w:rPr>
        <w:t xml:space="preserve"> </w:t>
      </w:r>
      <w:r w:rsidRPr="00763910">
        <w:rPr>
          <w:lang w:val="es-CL"/>
        </w:rPr>
        <w:t>24V.</w:t>
      </w:r>
    </w:p>
    <w:p w:rsidR="009E5BFE" w:rsidRPr="00763910" w:rsidRDefault="00315B54">
      <w:pPr>
        <w:pStyle w:val="Prrafodelista"/>
        <w:numPr>
          <w:ilvl w:val="0"/>
          <w:numId w:val="5"/>
        </w:numPr>
        <w:tabs>
          <w:tab w:val="left" w:pos="501"/>
          <w:tab w:val="left" w:pos="502"/>
        </w:tabs>
        <w:spacing w:line="280" w:lineRule="exact"/>
        <w:rPr>
          <w:lang w:val="es-CL"/>
        </w:rPr>
      </w:pPr>
      <w:r w:rsidRPr="00763910">
        <w:rPr>
          <w:lang w:val="es-CL"/>
        </w:rPr>
        <w:t>Cable solar y conductor adecuado para la interconexión entre</w:t>
      </w:r>
      <w:r w:rsidRPr="00763910">
        <w:rPr>
          <w:spacing w:val="-9"/>
          <w:lang w:val="es-CL"/>
        </w:rPr>
        <w:t xml:space="preserve"> </w:t>
      </w:r>
      <w:r w:rsidRPr="00763910">
        <w:rPr>
          <w:lang w:val="es-CL"/>
        </w:rPr>
        <w:t>elementos.</w:t>
      </w:r>
    </w:p>
    <w:p w:rsidR="009E5BFE" w:rsidRPr="00763910" w:rsidRDefault="00315B54">
      <w:pPr>
        <w:pStyle w:val="Prrafodelista"/>
        <w:numPr>
          <w:ilvl w:val="0"/>
          <w:numId w:val="5"/>
        </w:numPr>
        <w:tabs>
          <w:tab w:val="left" w:pos="501"/>
          <w:tab w:val="left" w:pos="502"/>
        </w:tabs>
        <w:spacing w:before="1" w:line="280" w:lineRule="exact"/>
        <w:rPr>
          <w:lang w:val="es-CL"/>
        </w:rPr>
      </w:pPr>
      <w:r w:rsidRPr="00763910">
        <w:rPr>
          <w:lang w:val="es-CL"/>
        </w:rPr>
        <w:t>Conjunto de conectores y ferretería eléctrica necesaria para la</w:t>
      </w:r>
      <w:r w:rsidRPr="00763910">
        <w:rPr>
          <w:spacing w:val="-5"/>
          <w:lang w:val="es-CL"/>
        </w:rPr>
        <w:t xml:space="preserve"> </w:t>
      </w:r>
      <w:r w:rsidRPr="00763910">
        <w:rPr>
          <w:lang w:val="es-CL"/>
        </w:rPr>
        <w:t>instalación.</w:t>
      </w:r>
    </w:p>
    <w:p w:rsidR="009E5BFE" w:rsidRPr="00763910" w:rsidRDefault="00315B54">
      <w:pPr>
        <w:pStyle w:val="Prrafodelista"/>
        <w:numPr>
          <w:ilvl w:val="0"/>
          <w:numId w:val="5"/>
        </w:numPr>
        <w:tabs>
          <w:tab w:val="left" w:pos="501"/>
          <w:tab w:val="left" w:pos="502"/>
        </w:tabs>
        <w:spacing w:line="280" w:lineRule="exact"/>
        <w:rPr>
          <w:lang w:val="es-CL"/>
        </w:rPr>
      </w:pPr>
      <w:r w:rsidRPr="00763910">
        <w:rPr>
          <w:lang w:val="es-CL"/>
        </w:rPr>
        <w:t>Contenedor soterrado para la</w:t>
      </w:r>
      <w:r w:rsidRPr="00763910">
        <w:rPr>
          <w:spacing w:val="-3"/>
          <w:lang w:val="es-CL"/>
        </w:rPr>
        <w:t xml:space="preserve"> </w:t>
      </w:r>
      <w:r w:rsidRPr="00763910">
        <w:rPr>
          <w:lang w:val="es-CL"/>
        </w:rPr>
        <w:t>batería.</w:t>
      </w:r>
    </w:p>
    <w:p w:rsidR="009E5BFE" w:rsidRPr="00763910" w:rsidRDefault="009E5BFE">
      <w:pPr>
        <w:pStyle w:val="Textoindependiente"/>
        <w:rPr>
          <w:sz w:val="28"/>
          <w:lang w:val="es-CL"/>
        </w:rPr>
      </w:pPr>
    </w:p>
    <w:p w:rsidR="009E5BFE" w:rsidRPr="00763910" w:rsidRDefault="00315B54">
      <w:pPr>
        <w:pStyle w:val="Ttulo1"/>
        <w:numPr>
          <w:ilvl w:val="0"/>
          <w:numId w:val="7"/>
        </w:numPr>
        <w:tabs>
          <w:tab w:val="left" w:pos="567"/>
          <w:tab w:val="left" w:pos="568"/>
        </w:tabs>
        <w:spacing w:before="195"/>
        <w:rPr>
          <w:lang w:val="es-CL"/>
        </w:rPr>
      </w:pPr>
      <w:r w:rsidRPr="00763910">
        <w:rPr>
          <w:lang w:val="es-CL"/>
        </w:rPr>
        <w:t>Especificaciones Técnicas Mínimas a Cumplir por</w:t>
      </w:r>
      <w:r w:rsidRPr="00763910">
        <w:rPr>
          <w:spacing w:val="-8"/>
          <w:lang w:val="es-CL"/>
        </w:rPr>
        <w:t xml:space="preserve"> </w:t>
      </w:r>
      <w:r w:rsidRPr="00763910">
        <w:rPr>
          <w:lang w:val="es-CL"/>
        </w:rPr>
        <w:t>Equipo.</w:t>
      </w:r>
    </w:p>
    <w:p w:rsidR="009E5BFE" w:rsidRDefault="00315B54">
      <w:pPr>
        <w:pStyle w:val="Ttulo2"/>
        <w:numPr>
          <w:ilvl w:val="1"/>
          <w:numId w:val="4"/>
        </w:numPr>
        <w:tabs>
          <w:tab w:val="left" w:pos="568"/>
        </w:tabs>
        <w:ind w:hanging="426"/>
      </w:pPr>
      <w:r>
        <w:t>Paneles</w:t>
      </w:r>
      <w:r>
        <w:rPr>
          <w:spacing w:val="-1"/>
        </w:rPr>
        <w:t xml:space="preserve"> </w:t>
      </w:r>
      <w:r>
        <w:t>Fotovoltaicos</w:t>
      </w:r>
    </w:p>
    <w:p w:rsidR="009E5BFE" w:rsidRDefault="009E5BFE">
      <w:pPr>
        <w:pStyle w:val="Textoindependiente"/>
        <w:spacing w:before="3"/>
        <w:rPr>
          <w:b/>
          <w:sz w:val="16"/>
        </w:rPr>
      </w:pPr>
    </w:p>
    <w:p w:rsidR="009E5BFE" w:rsidRPr="00763910" w:rsidRDefault="00315B54">
      <w:pPr>
        <w:pStyle w:val="Textoindependiente"/>
        <w:ind w:left="141" w:right="139" w:hanging="1"/>
        <w:rPr>
          <w:lang w:val="es-CL"/>
        </w:rPr>
      </w:pPr>
      <w:r w:rsidRPr="00763910">
        <w:rPr>
          <w:lang w:val="es-CL"/>
        </w:rPr>
        <w:t>Los paneles fotovoltaicos a utilizar en la implementación del alumbrado público fotovoltaico, deben cumplir las siguientes características técnicas mínimas:</w:t>
      </w:r>
    </w:p>
    <w:p w:rsidR="009E5BFE" w:rsidRPr="00763910" w:rsidRDefault="009E5BFE">
      <w:pPr>
        <w:pStyle w:val="Textoindependiente"/>
        <w:spacing w:before="3"/>
        <w:rPr>
          <w:sz w:val="16"/>
          <w:lang w:val="es-CL"/>
        </w:rPr>
      </w:pPr>
    </w:p>
    <w:p w:rsidR="009E5BFE" w:rsidRPr="00763910" w:rsidRDefault="00315B54">
      <w:pPr>
        <w:pStyle w:val="Prrafodelista"/>
        <w:numPr>
          <w:ilvl w:val="2"/>
          <w:numId w:val="4"/>
        </w:numPr>
        <w:tabs>
          <w:tab w:val="left" w:pos="871"/>
        </w:tabs>
        <w:rPr>
          <w:lang w:val="es-CL"/>
        </w:rPr>
      </w:pPr>
      <w:r w:rsidRPr="00763910">
        <w:rPr>
          <w:lang w:val="es-CL"/>
        </w:rPr>
        <w:t>Potencia peak mínima de 300 Wp</w:t>
      </w:r>
      <w:r w:rsidRPr="00763910">
        <w:rPr>
          <w:spacing w:val="-5"/>
          <w:lang w:val="es-CL"/>
        </w:rPr>
        <w:t xml:space="preserve"> </w:t>
      </w:r>
      <w:r w:rsidRPr="00763910">
        <w:rPr>
          <w:lang w:val="es-CL"/>
        </w:rPr>
        <w:t>total.</w:t>
      </w:r>
    </w:p>
    <w:p w:rsidR="009E5BFE" w:rsidRDefault="00315B54">
      <w:pPr>
        <w:pStyle w:val="Prrafodelista"/>
        <w:numPr>
          <w:ilvl w:val="2"/>
          <w:numId w:val="4"/>
        </w:numPr>
        <w:tabs>
          <w:tab w:val="left" w:pos="871"/>
        </w:tabs>
      </w:pPr>
      <w:r>
        <w:t>Marco de aluminio</w:t>
      </w:r>
      <w:r>
        <w:rPr>
          <w:spacing w:val="-2"/>
        </w:rPr>
        <w:t xml:space="preserve"> </w:t>
      </w:r>
      <w:r>
        <w:t>anodizado.</w:t>
      </w:r>
    </w:p>
    <w:p w:rsidR="009E5BFE" w:rsidRPr="00763910" w:rsidRDefault="00315B54">
      <w:pPr>
        <w:pStyle w:val="Prrafodelista"/>
        <w:numPr>
          <w:ilvl w:val="2"/>
          <w:numId w:val="4"/>
        </w:numPr>
        <w:tabs>
          <w:tab w:val="left" w:pos="869"/>
          <w:tab w:val="left" w:pos="870"/>
        </w:tabs>
        <w:ind w:left="869"/>
        <w:rPr>
          <w:lang w:val="es-CL"/>
        </w:rPr>
      </w:pPr>
      <w:r w:rsidRPr="00763910">
        <w:rPr>
          <w:lang w:val="es-CL"/>
        </w:rPr>
        <w:t>Caja de conexión posterior con protección IP65 o</w:t>
      </w:r>
      <w:r w:rsidRPr="00763910">
        <w:rPr>
          <w:spacing w:val="-6"/>
          <w:lang w:val="es-CL"/>
        </w:rPr>
        <w:t xml:space="preserve"> </w:t>
      </w:r>
      <w:r w:rsidRPr="00763910">
        <w:rPr>
          <w:lang w:val="es-CL"/>
        </w:rPr>
        <w:t>superior.</w:t>
      </w:r>
    </w:p>
    <w:p w:rsidR="009E5BFE" w:rsidRPr="00763910" w:rsidRDefault="00315B54">
      <w:pPr>
        <w:pStyle w:val="Prrafodelista"/>
        <w:numPr>
          <w:ilvl w:val="2"/>
          <w:numId w:val="4"/>
        </w:numPr>
        <w:tabs>
          <w:tab w:val="left" w:pos="870"/>
        </w:tabs>
        <w:spacing w:line="268" w:lineRule="exact"/>
        <w:ind w:left="869"/>
        <w:rPr>
          <w:lang w:val="es-CL"/>
        </w:rPr>
      </w:pPr>
      <w:r w:rsidRPr="00763910">
        <w:rPr>
          <w:lang w:val="es-CL"/>
        </w:rPr>
        <w:t>Garantía de fabricación mayor o igual a 10</w:t>
      </w:r>
      <w:r w:rsidRPr="00763910">
        <w:rPr>
          <w:spacing w:val="-4"/>
          <w:lang w:val="es-CL"/>
        </w:rPr>
        <w:t xml:space="preserve"> </w:t>
      </w:r>
      <w:r w:rsidRPr="00763910">
        <w:rPr>
          <w:lang w:val="es-CL"/>
        </w:rPr>
        <w:t>años.</w:t>
      </w:r>
    </w:p>
    <w:p w:rsidR="009E5BFE" w:rsidRPr="00763910" w:rsidRDefault="00315B54">
      <w:pPr>
        <w:pStyle w:val="Prrafodelista"/>
        <w:numPr>
          <w:ilvl w:val="2"/>
          <w:numId w:val="4"/>
        </w:numPr>
        <w:tabs>
          <w:tab w:val="left" w:pos="870"/>
        </w:tabs>
        <w:spacing w:line="268" w:lineRule="exact"/>
        <w:ind w:left="869"/>
        <w:rPr>
          <w:lang w:val="es-CL"/>
        </w:rPr>
      </w:pPr>
      <w:r w:rsidRPr="00763910">
        <w:rPr>
          <w:lang w:val="es-CL"/>
        </w:rPr>
        <w:t>Garantía de potencia nominal mayor o igual al 80% a 25</w:t>
      </w:r>
      <w:r w:rsidRPr="00763910">
        <w:rPr>
          <w:spacing w:val="-5"/>
          <w:lang w:val="es-CL"/>
        </w:rPr>
        <w:t xml:space="preserve"> </w:t>
      </w:r>
      <w:r w:rsidRPr="00763910">
        <w:rPr>
          <w:lang w:val="es-CL"/>
        </w:rPr>
        <w:t>años.</w:t>
      </w:r>
    </w:p>
    <w:p w:rsidR="009E5BFE" w:rsidRPr="00763910" w:rsidRDefault="00315B54">
      <w:pPr>
        <w:pStyle w:val="Prrafodelista"/>
        <w:numPr>
          <w:ilvl w:val="2"/>
          <w:numId w:val="4"/>
        </w:numPr>
        <w:tabs>
          <w:tab w:val="left" w:pos="869"/>
          <w:tab w:val="left" w:pos="870"/>
        </w:tabs>
        <w:ind w:left="869"/>
        <w:rPr>
          <w:lang w:val="es-CL"/>
        </w:rPr>
      </w:pPr>
      <w:r w:rsidRPr="00763910">
        <w:rPr>
          <w:lang w:val="es-CL"/>
        </w:rPr>
        <w:t>Tolerancia de potencia igual o mayor a</w:t>
      </w:r>
      <w:r w:rsidRPr="00763910">
        <w:rPr>
          <w:spacing w:val="-2"/>
          <w:lang w:val="es-CL"/>
        </w:rPr>
        <w:t xml:space="preserve"> </w:t>
      </w:r>
      <w:r w:rsidRPr="00763910">
        <w:rPr>
          <w:lang w:val="es-CL"/>
        </w:rPr>
        <w:t>cero.</w:t>
      </w:r>
    </w:p>
    <w:p w:rsidR="009E5BFE" w:rsidRPr="00763910" w:rsidRDefault="00315B54">
      <w:pPr>
        <w:pStyle w:val="Prrafodelista"/>
        <w:numPr>
          <w:ilvl w:val="2"/>
          <w:numId w:val="4"/>
        </w:numPr>
        <w:tabs>
          <w:tab w:val="left" w:pos="870"/>
        </w:tabs>
        <w:ind w:left="869"/>
        <w:rPr>
          <w:lang w:val="es-CL"/>
        </w:rPr>
      </w:pPr>
      <w:r w:rsidRPr="00763910">
        <w:rPr>
          <w:lang w:val="es-CL"/>
        </w:rPr>
        <w:t>Deberán ser nuevos y del mismo</w:t>
      </w:r>
      <w:r w:rsidRPr="00763910">
        <w:rPr>
          <w:spacing w:val="-4"/>
          <w:lang w:val="es-CL"/>
        </w:rPr>
        <w:t xml:space="preserve"> </w:t>
      </w:r>
      <w:r w:rsidRPr="00763910">
        <w:rPr>
          <w:lang w:val="es-CL"/>
        </w:rPr>
        <w:t>modelo.</w:t>
      </w:r>
    </w:p>
    <w:p w:rsidR="009E5BFE" w:rsidRPr="00763910" w:rsidRDefault="00315B54">
      <w:pPr>
        <w:pStyle w:val="Prrafodelista"/>
        <w:numPr>
          <w:ilvl w:val="2"/>
          <w:numId w:val="4"/>
        </w:numPr>
        <w:tabs>
          <w:tab w:val="left" w:pos="870"/>
        </w:tabs>
        <w:ind w:left="869"/>
        <w:rPr>
          <w:lang w:val="es-CL"/>
        </w:rPr>
      </w:pPr>
      <w:r w:rsidRPr="00763910">
        <w:rPr>
          <w:lang w:val="es-CL"/>
        </w:rPr>
        <w:t>Cumplimiento de las normas IEC 61215 y 61730 o UL1703 según hoja de datos del</w:t>
      </w:r>
      <w:r w:rsidRPr="00763910">
        <w:rPr>
          <w:spacing w:val="-25"/>
          <w:lang w:val="es-CL"/>
        </w:rPr>
        <w:t xml:space="preserve"> </w:t>
      </w:r>
      <w:r w:rsidRPr="00763910">
        <w:rPr>
          <w:lang w:val="es-CL"/>
        </w:rPr>
        <w:t>panel.</w:t>
      </w:r>
    </w:p>
    <w:p w:rsidR="009E5BFE" w:rsidRPr="00763910" w:rsidRDefault="00315B54">
      <w:pPr>
        <w:pStyle w:val="Prrafodelista"/>
        <w:numPr>
          <w:ilvl w:val="2"/>
          <w:numId w:val="4"/>
        </w:numPr>
        <w:tabs>
          <w:tab w:val="left" w:pos="869"/>
          <w:tab w:val="left" w:pos="870"/>
        </w:tabs>
        <w:ind w:left="869" w:hanging="359"/>
        <w:rPr>
          <w:lang w:val="es-CL"/>
        </w:rPr>
      </w:pPr>
      <w:r w:rsidRPr="00763910">
        <w:rPr>
          <w:lang w:val="es-CL"/>
        </w:rPr>
        <w:t>Se debe indicar configuración de conexión en caso de utilizar dos</w:t>
      </w:r>
      <w:r w:rsidRPr="00763910">
        <w:rPr>
          <w:spacing w:val="-9"/>
          <w:lang w:val="es-CL"/>
        </w:rPr>
        <w:t xml:space="preserve"> </w:t>
      </w:r>
      <w:r w:rsidRPr="00763910">
        <w:rPr>
          <w:lang w:val="es-CL"/>
        </w:rPr>
        <w:t>paneles.</w:t>
      </w:r>
    </w:p>
    <w:p w:rsidR="009E5BFE" w:rsidRPr="00763910" w:rsidRDefault="009E5BFE">
      <w:pPr>
        <w:rPr>
          <w:lang w:val="es-CL"/>
        </w:rPr>
        <w:sectPr w:rsidR="009E5BFE" w:rsidRPr="00763910">
          <w:pgSz w:w="12240" w:h="15840"/>
          <w:pgMar w:top="1460" w:right="1560" w:bottom="1160" w:left="1560" w:header="747" w:footer="970" w:gutter="0"/>
          <w:cols w:space="720"/>
        </w:sectPr>
      </w:pPr>
    </w:p>
    <w:p w:rsidR="009E5BFE" w:rsidRPr="00763910" w:rsidRDefault="009E5BFE">
      <w:pPr>
        <w:pStyle w:val="Textoindependiente"/>
        <w:spacing w:before="5"/>
        <w:rPr>
          <w:sz w:val="17"/>
          <w:lang w:val="es-CL"/>
        </w:rPr>
      </w:pPr>
    </w:p>
    <w:p w:rsidR="009E5BFE" w:rsidRPr="00763910" w:rsidRDefault="00315B54">
      <w:pPr>
        <w:pStyle w:val="Ttulo2"/>
        <w:numPr>
          <w:ilvl w:val="1"/>
          <w:numId w:val="4"/>
        </w:numPr>
        <w:tabs>
          <w:tab w:val="left" w:pos="568"/>
        </w:tabs>
        <w:spacing w:before="55"/>
        <w:ind w:hanging="426"/>
        <w:rPr>
          <w:lang w:val="es-CL"/>
        </w:rPr>
      </w:pPr>
      <w:r w:rsidRPr="00763910">
        <w:rPr>
          <w:lang w:val="es-CL"/>
        </w:rPr>
        <w:t>Regulador Solar o Regulador de</w:t>
      </w:r>
      <w:r w:rsidRPr="00763910">
        <w:rPr>
          <w:spacing w:val="-4"/>
          <w:lang w:val="es-CL"/>
        </w:rPr>
        <w:t xml:space="preserve"> </w:t>
      </w:r>
      <w:r w:rsidRPr="00763910">
        <w:rPr>
          <w:lang w:val="es-CL"/>
        </w:rPr>
        <w:t>Carga</w:t>
      </w:r>
    </w:p>
    <w:p w:rsidR="009E5BFE" w:rsidRPr="00763910" w:rsidRDefault="009E5BFE">
      <w:pPr>
        <w:pStyle w:val="Textoindependiente"/>
        <w:spacing w:before="12"/>
        <w:rPr>
          <w:b/>
          <w:sz w:val="21"/>
          <w:lang w:val="es-CL"/>
        </w:rPr>
      </w:pPr>
    </w:p>
    <w:p w:rsidR="009E5BFE" w:rsidRPr="00763910" w:rsidRDefault="00315B54">
      <w:pPr>
        <w:pStyle w:val="Textoindependiente"/>
        <w:ind w:left="141"/>
        <w:rPr>
          <w:lang w:val="es-CL"/>
        </w:rPr>
      </w:pPr>
      <w:r w:rsidRPr="00763910">
        <w:rPr>
          <w:lang w:val="es-CL"/>
        </w:rPr>
        <w:t>El regulador solar a utilizar para el alumbrado público fotovoltaico, debe cumplir con las siguientes especificaciones técnicas mínimas:</w:t>
      </w:r>
    </w:p>
    <w:p w:rsidR="009E5BFE" w:rsidRDefault="00315B54">
      <w:pPr>
        <w:pStyle w:val="Prrafodelista"/>
        <w:numPr>
          <w:ilvl w:val="2"/>
          <w:numId w:val="4"/>
        </w:numPr>
        <w:tabs>
          <w:tab w:val="left" w:pos="870"/>
        </w:tabs>
        <w:spacing w:line="268" w:lineRule="exact"/>
        <w:ind w:hanging="361"/>
      </w:pPr>
      <w:r>
        <w:t>Tipo PWM o</w:t>
      </w:r>
      <w:r>
        <w:rPr>
          <w:spacing w:val="-1"/>
        </w:rPr>
        <w:t xml:space="preserve"> </w:t>
      </w:r>
      <w:r>
        <w:t>MPPT.</w:t>
      </w:r>
    </w:p>
    <w:p w:rsidR="009E5BFE" w:rsidRPr="00763910" w:rsidRDefault="00315B54">
      <w:pPr>
        <w:pStyle w:val="Prrafodelista"/>
        <w:numPr>
          <w:ilvl w:val="2"/>
          <w:numId w:val="4"/>
        </w:numPr>
        <w:tabs>
          <w:tab w:val="left" w:pos="870"/>
        </w:tabs>
        <w:ind w:hanging="361"/>
        <w:rPr>
          <w:lang w:val="es-CL"/>
        </w:rPr>
      </w:pPr>
      <w:r w:rsidRPr="00763910">
        <w:rPr>
          <w:lang w:val="es-CL"/>
        </w:rPr>
        <w:t>Corriente de carga a la salida mayor o igual a 20</w:t>
      </w:r>
      <w:r w:rsidRPr="00763910">
        <w:rPr>
          <w:spacing w:val="-7"/>
          <w:lang w:val="es-CL"/>
        </w:rPr>
        <w:t xml:space="preserve"> </w:t>
      </w:r>
      <w:r w:rsidRPr="00763910">
        <w:rPr>
          <w:lang w:val="es-CL"/>
        </w:rPr>
        <w:t>A.</w:t>
      </w:r>
    </w:p>
    <w:p w:rsidR="009E5BFE" w:rsidRPr="00763910" w:rsidRDefault="00315B54">
      <w:pPr>
        <w:pStyle w:val="Prrafodelista"/>
        <w:numPr>
          <w:ilvl w:val="2"/>
          <w:numId w:val="4"/>
        </w:numPr>
        <w:tabs>
          <w:tab w:val="left" w:pos="869"/>
          <w:tab w:val="left" w:pos="870"/>
        </w:tabs>
        <w:ind w:left="869"/>
        <w:rPr>
          <w:lang w:val="es-CL"/>
        </w:rPr>
      </w:pPr>
      <w:r w:rsidRPr="00763910">
        <w:rPr>
          <w:lang w:val="es-CL"/>
        </w:rPr>
        <w:t>Tensión nominal de salida de 24</w:t>
      </w:r>
      <w:r w:rsidRPr="00763910">
        <w:rPr>
          <w:spacing w:val="-4"/>
          <w:lang w:val="es-CL"/>
        </w:rPr>
        <w:t xml:space="preserve"> </w:t>
      </w:r>
      <w:r w:rsidRPr="00763910">
        <w:rPr>
          <w:lang w:val="es-CL"/>
        </w:rPr>
        <w:t>V.</w:t>
      </w:r>
    </w:p>
    <w:p w:rsidR="009E5BFE" w:rsidRPr="00763910" w:rsidRDefault="00315B54">
      <w:pPr>
        <w:pStyle w:val="Prrafodelista"/>
        <w:numPr>
          <w:ilvl w:val="2"/>
          <w:numId w:val="4"/>
        </w:numPr>
        <w:tabs>
          <w:tab w:val="left" w:pos="870"/>
        </w:tabs>
        <w:ind w:left="869"/>
        <w:rPr>
          <w:lang w:val="es-CL"/>
        </w:rPr>
      </w:pPr>
      <w:r w:rsidRPr="00763910">
        <w:rPr>
          <w:lang w:val="es-CL"/>
        </w:rPr>
        <w:t>Autoconsumo menor o igual a 10mA, o eficiencia máxima mayor a</w:t>
      </w:r>
      <w:r w:rsidRPr="00763910">
        <w:rPr>
          <w:spacing w:val="-10"/>
          <w:lang w:val="es-CL"/>
        </w:rPr>
        <w:t xml:space="preserve"> </w:t>
      </w:r>
      <w:r w:rsidRPr="00763910">
        <w:rPr>
          <w:lang w:val="es-CL"/>
        </w:rPr>
        <w:t>95%.</w:t>
      </w:r>
    </w:p>
    <w:p w:rsidR="009E5BFE" w:rsidRPr="00763910" w:rsidRDefault="00315B54">
      <w:pPr>
        <w:pStyle w:val="Prrafodelista"/>
        <w:numPr>
          <w:ilvl w:val="2"/>
          <w:numId w:val="4"/>
        </w:numPr>
        <w:tabs>
          <w:tab w:val="left" w:pos="870"/>
        </w:tabs>
        <w:spacing w:line="268" w:lineRule="exact"/>
        <w:ind w:left="869"/>
        <w:rPr>
          <w:lang w:val="es-CL"/>
        </w:rPr>
      </w:pPr>
      <w:r w:rsidRPr="00763910">
        <w:rPr>
          <w:lang w:val="es-CL"/>
        </w:rPr>
        <w:t>Tensión máxima de carga menor o igual a 28</w:t>
      </w:r>
      <w:r w:rsidRPr="00763910">
        <w:rPr>
          <w:spacing w:val="-5"/>
          <w:lang w:val="es-CL"/>
        </w:rPr>
        <w:t xml:space="preserve"> </w:t>
      </w:r>
      <w:r w:rsidRPr="00763910">
        <w:rPr>
          <w:lang w:val="es-CL"/>
        </w:rPr>
        <w:t>V.</w:t>
      </w:r>
    </w:p>
    <w:p w:rsidR="009E5BFE" w:rsidRPr="00763910" w:rsidRDefault="00315B54">
      <w:pPr>
        <w:pStyle w:val="Prrafodelista"/>
        <w:numPr>
          <w:ilvl w:val="2"/>
          <w:numId w:val="4"/>
        </w:numPr>
        <w:tabs>
          <w:tab w:val="left" w:pos="869"/>
          <w:tab w:val="left" w:pos="870"/>
        </w:tabs>
        <w:spacing w:line="268" w:lineRule="exact"/>
        <w:ind w:hanging="361"/>
        <w:rPr>
          <w:lang w:val="es-CL"/>
        </w:rPr>
      </w:pPr>
      <w:r w:rsidRPr="00763910">
        <w:rPr>
          <w:lang w:val="es-CL"/>
        </w:rPr>
        <w:t>Grado de protección mayor o igual a</w:t>
      </w:r>
      <w:r w:rsidRPr="00763910">
        <w:rPr>
          <w:spacing w:val="-4"/>
          <w:lang w:val="es-CL"/>
        </w:rPr>
        <w:t xml:space="preserve"> </w:t>
      </w:r>
      <w:r w:rsidRPr="00763910">
        <w:rPr>
          <w:lang w:val="es-CL"/>
        </w:rPr>
        <w:t>IP67.</w:t>
      </w:r>
    </w:p>
    <w:p w:rsidR="009E5BFE" w:rsidRPr="00763910" w:rsidRDefault="00315B54">
      <w:pPr>
        <w:pStyle w:val="Prrafodelista"/>
        <w:numPr>
          <w:ilvl w:val="2"/>
          <w:numId w:val="4"/>
        </w:numPr>
        <w:tabs>
          <w:tab w:val="left" w:pos="870"/>
        </w:tabs>
        <w:ind w:left="869"/>
        <w:rPr>
          <w:lang w:val="es-CL"/>
        </w:rPr>
      </w:pPr>
      <w:r w:rsidRPr="00763910">
        <w:rPr>
          <w:lang w:val="es-CL"/>
        </w:rPr>
        <w:t>Debe implementar protección contra descarga profunda de la</w:t>
      </w:r>
      <w:r w:rsidRPr="00763910">
        <w:rPr>
          <w:spacing w:val="-9"/>
          <w:lang w:val="es-CL"/>
        </w:rPr>
        <w:t xml:space="preserve"> </w:t>
      </w:r>
      <w:r w:rsidRPr="00763910">
        <w:rPr>
          <w:lang w:val="es-CL"/>
        </w:rPr>
        <w:t>batería.</w:t>
      </w:r>
    </w:p>
    <w:p w:rsidR="009E5BFE" w:rsidRPr="00763910" w:rsidRDefault="00315B54">
      <w:pPr>
        <w:pStyle w:val="Prrafodelista"/>
        <w:numPr>
          <w:ilvl w:val="2"/>
          <w:numId w:val="4"/>
        </w:numPr>
        <w:tabs>
          <w:tab w:val="left" w:pos="870"/>
        </w:tabs>
        <w:ind w:left="869"/>
        <w:rPr>
          <w:lang w:val="es-CL"/>
        </w:rPr>
      </w:pPr>
      <w:r w:rsidRPr="00763910">
        <w:rPr>
          <w:lang w:val="es-CL"/>
        </w:rPr>
        <w:t>Debe ser acorde con el campo fotovoltaico</w:t>
      </w:r>
      <w:r w:rsidRPr="00763910">
        <w:rPr>
          <w:spacing w:val="-4"/>
          <w:lang w:val="es-CL"/>
        </w:rPr>
        <w:t xml:space="preserve"> </w:t>
      </w:r>
      <w:r w:rsidRPr="00763910">
        <w:rPr>
          <w:lang w:val="es-CL"/>
        </w:rPr>
        <w:t>ofertado.</w:t>
      </w:r>
    </w:p>
    <w:p w:rsidR="009E5BFE" w:rsidRPr="00763910" w:rsidRDefault="00315B54">
      <w:pPr>
        <w:pStyle w:val="Prrafodelista"/>
        <w:numPr>
          <w:ilvl w:val="2"/>
          <w:numId w:val="4"/>
        </w:numPr>
        <w:tabs>
          <w:tab w:val="left" w:pos="869"/>
          <w:tab w:val="left" w:pos="870"/>
        </w:tabs>
        <w:ind w:right="137" w:hanging="361"/>
        <w:rPr>
          <w:lang w:val="es-CL"/>
        </w:rPr>
      </w:pPr>
      <w:r w:rsidRPr="00763910">
        <w:rPr>
          <w:lang w:val="es-CL"/>
        </w:rPr>
        <w:t>Debe permitir el encendido y apagado de la luminaria LED de manera automática y por un período máximo de 12 horas por</w:t>
      </w:r>
      <w:r w:rsidRPr="00763910">
        <w:rPr>
          <w:spacing w:val="-4"/>
          <w:lang w:val="es-CL"/>
        </w:rPr>
        <w:t xml:space="preserve"> </w:t>
      </w:r>
      <w:r w:rsidRPr="00763910">
        <w:rPr>
          <w:lang w:val="es-CL"/>
        </w:rPr>
        <w:t>noche.</w:t>
      </w:r>
    </w:p>
    <w:p w:rsidR="009E5BFE" w:rsidRPr="00763910" w:rsidRDefault="00315B54">
      <w:pPr>
        <w:pStyle w:val="Prrafodelista"/>
        <w:numPr>
          <w:ilvl w:val="2"/>
          <w:numId w:val="4"/>
        </w:numPr>
        <w:tabs>
          <w:tab w:val="left" w:pos="869"/>
          <w:tab w:val="left" w:pos="870"/>
        </w:tabs>
        <w:ind w:left="869"/>
        <w:rPr>
          <w:lang w:val="es-CL"/>
        </w:rPr>
      </w:pPr>
      <w:r w:rsidRPr="00763910">
        <w:rPr>
          <w:lang w:val="es-CL"/>
        </w:rPr>
        <w:t>Garantía mínima de 1 año y debe ser</w:t>
      </w:r>
      <w:r w:rsidRPr="00763910">
        <w:rPr>
          <w:spacing w:val="-4"/>
          <w:lang w:val="es-CL"/>
        </w:rPr>
        <w:t xml:space="preserve"> </w:t>
      </w:r>
      <w:r w:rsidRPr="00763910">
        <w:rPr>
          <w:lang w:val="es-CL"/>
        </w:rPr>
        <w:t>nuevo.</w:t>
      </w:r>
    </w:p>
    <w:p w:rsidR="009E5BFE" w:rsidRPr="00763910" w:rsidRDefault="00315B54">
      <w:pPr>
        <w:pStyle w:val="Prrafodelista"/>
        <w:numPr>
          <w:ilvl w:val="2"/>
          <w:numId w:val="4"/>
        </w:numPr>
        <w:tabs>
          <w:tab w:val="left" w:pos="870"/>
        </w:tabs>
        <w:ind w:left="869"/>
        <w:rPr>
          <w:lang w:val="es-CL"/>
        </w:rPr>
      </w:pPr>
      <w:r w:rsidRPr="00763910">
        <w:rPr>
          <w:lang w:val="es-CL"/>
        </w:rPr>
        <w:t>Deberá instalarse protegido contra las inclemencias climáticas y actos</w:t>
      </w:r>
      <w:r w:rsidRPr="00763910">
        <w:rPr>
          <w:spacing w:val="-7"/>
          <w:lang w:val="es-CL"/>
        </w:rPr>
        <w:t xml:space="preserve"> </w:t>
      </w:r>
      <w:r w:rsidRPr="00763910">
        <w:rPr>
          <w:lang w:val="es-CL"/>
        </w:rPr>
        <w:t>vandálicos.</w:t>
      </w:r>
    </w:p>
    <w:p w:rsidR="009E5BFE" w:rsidRPr="00763910" w:rsidRDefault="009E5BFE">
      <w:pPr>
        <w:pStyle w:val="Textoindependiente"/>
        <w:rPr>
          <w:lang w:val="es-CL"/>
        </w:rPr>
      </w:pPr>
    </w:p>
    <w:p w:rsidR="009E5BFE" w:rsidRDefault="00315B54">
      <w:pPr>
        <w:pStyle w:val="Ttulo2"/>
        <w:numPr>
          <w:ilvl w:val="1"/>
          <w:numId w:val="4"/>
        </w:numPr>
        <w:tabs>
          <w:tab w:val="left" w:pos="568"/>
        </w:tabs>
        <w:spacing w:before="170"/>
        <w:ind w:hanging="426"/>
      </w:pPr>
      <w:r>
        <w:t>Batería</w:t>
      </w:r>
    </w:p>
    <w:p w:rsidR="009E5BFE" w:rsidRDefault="009E5BFE">
      <w:pPr>
        <w:pStyle w:val="Textoindependiente"/>
        <w:spacing w:before="11"/>
        <w:rPr>
          <w:b/>
          <w:sz w:val="21"/>
        </w:rPr>
      </w:pPr>
    </w:p>
    <w:p w:rsidR="009E5BFE" w:rsidRPr="00763910" w:rsidRDefault="00315B54">
      <w:pPr>
        <w:pStyle w:val="Textoindependiente"/>
        <w:spacing w:before="1"/>
        <w:ind w:left="141" w:hanging="1"/>
        <w:rPr>
          <w:lang w:val="es-CL"/>
        </w:rPr>
      </w:pPr>
      <w:r w:rsidRPr="00763910">
        <w:rPr>
          <w:lang w:val="es-CL"/>
        </w:rPr>
        <w:t>La batería a utilizar en la implementación del alumbrado público fotovoltaico, debe cumplir con las siguientes características técnicas mínimas:</w:t>
      </w:r>
    </w:p>
    <w:p w:rsidR="009E5BFE" w:rsidRDefault="00315B54">
      <w:pPr>
        <w:pStyle w:val="Prrafodelista"/>
        <w:numPr>
          <w:ilvl w:val="0"/>
          <w:numId w:val="3"/>
        </w:numPr>
        <w:tabs>
          <w:tab w:val="left" w:pos="427"/>
        </w:tabs>
        <w:ind w:right="137"/>
        <w:jc w:val="both"/>
      </w:pPr>
      <w:r w:rsidRPr="00763910">
        <w:rPr>
          <w:lang w:val="es-CL"/>
        </w:rPr>
        <w:t xml:space="preserve">Cada uno de los postes de alumbrado público deberá contar con un banco de batería de ciclo profundo del tipo VRLA (Valve regulated lead‐acid) sellada, de libre mantención y estacionaria. </w:t>
      </w:r>
      <w:r>
        <w:t>La cual podrán ser del tipo AGM o</w:t>
      </w:r>
      <w:r>
        <w:rPr>
          <w:spacing w:val="-4"/>
        </w:rPr>
        <w:t xml:space="preserve"> </w:t>
      </w:r>
      <w:r>
        <w:t>GEL.</w:t>
      </w:r>
    </w:p>
    <w:p w:rsidR="009E5BFE" w:rsidRPr="00763910" w:rsidRDefault="00315B54">
      <w:pPr>
        <w:pStyle w:val="Prrafodelista"/>
        <w:numPr>
          <w:ilvl w:val="0"/>
          <w:numId w:val="3"/>
        </w:numPr>
        <w:tabs>
          <w:tab w:val="left" w:pos="426"/>
        </w:tabs>
        <w:ind w:left="425" w:right="138" w:hanging="284"/>
        <w:jc w:val="both"/>
        <w:rPr>
          <w:lang w:val="es-CL"/>
        </w:rPr>
      </w:pPr>
      <w:r w:rsidRPr="00763910">
        <w:rPr>
          <w:lang w:val="es-CL"/>
        </w:rPr>
        <w:t>Deberá ser de tensión nominal 24 V y capacidad nominal mayor o igual a 200 Ah según C10 (descarga a 10 horas). Se aplicarán factores de corrección en caso que la capacidad de la batería no se indique según</w:t>
      </w:r>
      <w:r w:rsidRPr="00763910">
        <w:rPr>
          <w:spacing w:val="-1"/>
          <w:lang w:val="es-CL"/>
        </w:rPr>
        <w:t xml:space="preserve"> </w:t>
      </w:r>
      <w:r w:rsidRPr="00763910">
        <w:rPr>
          <w:lang w:val="es-CL"/>
        </w:rPr>
        <w:t>C10.</w:t>
      </w:r>
    </w:p>
    <w:p w:rsidR="009E5BFE" w:rsidRPr="00763910" w:rsidRDefault="00315B54">
      <w:pPr>
        <w:pStyle w:val="Prrafodelista"/>
        <w:numPr>
          <w:ilvl w:val="0"/>
          <w:numId w:val="3"/>
        </w:numPr>
        <w:tabs>
          <w:tab w:val="left" w:pos="426"/>
        </w:tabs>
        <w:ind w:left="425" w:hanging="284"/>
        <w:rPr>
          <w:lang w:val="es-CL"/>
        </w:rPr>
      </w:pPr>
      <w:r w:rsidRPr="00763910">
        <w:rPr>
          <w:lang w:val="es-CL"/>
        </w:rPr>
        <w:t>Se deben utilizar baterías nuevas, de igual marca, modelo y</w:t>
      </w:r>
      <w:r w:rsidRPr="00763910">
        <w:rPr>
          <w:spacing w:val="-8"/>
          <w:lang w:val="es-CL"/>
        </w:rPr>
        <w:t xml:space="preserve"> </w:t>
      </w:r>
      <w:r w:rsidRPr="00763910">
        <w:rPr>
          <w:lang w:val="es-CL"/>
        </w:rPr>
        <w:t>capacidad.</w:t>
      </w:r>
    </w:p>
    <w:p w:rsidR="009E5BFE" w:rsidRPr="00763910" w:rsidRDefault="00315B54">
      <w:pPr>
        <w:pStyle w:val="Prrafodelista"/>
        <w:numPr>
          <w:ilvl w:val="0"/>
          <w:numId w:val="3"/>
        </w:numPr>
        <w:tabs>
          <w:tab w:val="left" w:pos="423"/>
        </w:tabs>
        <w:ind w:left="422" w:hanging="281"/>
        <w:rPr>
          <w:lang w:val="es-CL"/>
        </w:rPr>
      </w:pPr>
      <w:r w:rsidRPr="00763910">
        <w:rPr>
          <w:lang w:val="es-CL"/>
        </w:rPr>
        <w:t>Se deberá instalar soterrada y contigua al</w:t>
      </w:r>
      <w:r w:rsidRPr="00763910">
        <w:rPr>
          <w:spacing w:val="-3"/>
          <w:lang w:val="es-CL"/>
        </w:rPr>
        <w:t xml:space="preserve"> </w:t>
      </w:r>
      <w:r w:rsidRPr="00763910">
        <w:rPr>
          <w:lang w:val="es-CL"/>
        </w:rPr>
        <w:t>poste.</w:t>
      </w:r>
    </w:p>
    <w:p w:rsidR="009E5BFE" w:rsidRPr="00763910" w:rsidRDefault="009E5BFE">
      <w:pPr>
        <w:pStyle w:val="Textoindependiente"/>
        <w:rPr>
          <w:sz w:val="24"/>
          <w:lang w:val="es-CL"/>
        </w:rPr>
      </w:pPr>
    </w:p>
    <w:p w:rsidR="009E5BFE" w:rsidRDefault="00315B54">
      <w:pPr>
        <w:pStyle w:val="Ttulo2"/>
        <w:numPr>
          <w:ilvl w:val="1"/>
          <w:numId w:val="4"/>
        </w:numPr>
        <w:tabs>
          <w:tab w:val="left" w:pos="568"/>
        </w:tabs>
        <w:ind w:hanging="426"/>
      </w:pPr>
      <w:r>
        <w:t>Luminarias</w:t>
      </w:r>
    </w:p>
    <w:p w:rsidR="009E5BFE" w:rsidRDefault="009E5BFE">
      <w:pPr>
        <w:pStyle w:val="Textoindependiente"/>
        <w:spacing w:before="11"/>
        <w:rPr>
          <w:b/>
          <w:sz w:val="21"/>
        </w:rPr>
      </w:pPr>
    </w:p>
    <w:p w:rsidR="009E5BFE" w:rsidRPr="00763910" w:rsidRDefault="00315B54">
      <w:pPr>
        <w:pStyle w:val="Textoindependiente"/>
        <w:ind w:left="141"/>
        <w:rPr>
          <w:lang w:val="es-CL"/>
        </w:rPr>
      </w:pPr>
      <w:r w:rsidRPr="00763910">
        <w:rPr>
          <w:lang w:val="es-CL"/>
        </w:rPr>
        <w:t>La luminaria a utilizar debe cumplir con las siguientes características técnicas mínimas:</w:t>
      </w:r>
    </w:p>
    <w:p w:rsidR="009E5BFE" w:rsidRPr="00763910" w:rsidRDefault="00315B54">
      <w:pPr>
        <w:pStyle w:val="Prrafodelista"/>
        <w:numPr>
          <w:ilvl w:val="0"/>
          <w:numId w:val="2"/>
        </w:numPr>
        <w:tabs>
          <w:tab w:val="left" w:pos="426"/>
        </w:tabs>
        <w:rPr>
          <w:lang w:val="es-CL"/>
        </w:rPr>
      </w:pPr>
      <w:r w:rsidRPr="00763910">
        <w:rPr>
          <w:lang w:val="es-CL"/>
        </w:rPr>
        <w:t>Deben estar diseñadas para alumbrado público de tránsito vehicular o</w:t>
      </w:r>
      <w:r w:rsidRPr="00763910">
        <w:rPr>
          <w:spacing w:val="-8"/>
          <w:lang w:val="es-CL"/>
        </w:rPr>
        <w:t xml:space="preserve"> </w:t>
      </w:r>
      <w:r w:rsidRPr="00763910">
        <w:rPr>
          <w:lang w:val="es-CL"/>
        </w:rPr>
        <w:t>peatonal.</w:t>
      </w:r>
    </w:p>
    <w:p w:rsidR="009E5BFE" w:rsidRPr="00763910" w:rsidRDefault="00315B54">
      <w:pPr>
        <w:pStyle w:val="Prrafodelista"/>
        <w:numPr>
          <w:ilvl w:val="0"/>
          <w:numId w:val="2"/>
        </w:numPr>
        <w:tabs>
          <w:tab w:val="left" w:pos="426"/>
        </w:tabs>
        <w:ind w:left="425" w:hanging="284"/>
        <w:rPr>
          <w:lang w:val="es-CL"/>
        </w:rPr>
      </w:pPr>
      <w:r w:rsidRPr="00763910">
        <w:rPr>
          <w:lang w:val="es-CL"/>
        </w:rPr>
        <w:t>Deben utilizar lámpara tipo LED de tensión nominal 24 V en corriente</w:t>
      </w:r>
      <w:r w:rsidRPr="00763910">
        <w:rPr>
          <w:spacing w:val="-12"/>
          <w:lang w:val="es-CL"/>
        </w:rPr>
        <w:t xml:space="preserve"> </w:t>
      </w:r>
      <w:r w:rsidRPr="00763910">
        <w:rPr>
          <w:lang w:val="es-CL"/>
        </w:rPr>
        <w:t>continua.</w:t>
      </w:r>
    </w:p>
    <w:p w:rsidR="009E5BFE" w:rsidRPr="00763910" w:rsidRDefault="00315B54">
      <w:pPr>
        <w:pStyle w:val="Prrafodelista"/>
        <w:numPr>
          <w:ilvl w:val="0"/>
          <w:numId w:val="2"/>
        </w:numPr>
        <w:tabs>
          <w:tab w:val="left" w:pos="426"/>
        </w:tabs>
        <w:ind w:left="425" w:hanging="284"/>
        <w:rPr>
          <w:lang w:val="es-CL"/>
        </w:rPr>
      </w:pPr>
      <w:r w:rsidRPr="00763910">
        <w:rPr>
          <w:lang w:val="es-CL"/>
        </w:rPr>
        <w:t>El Grado de Protección IP, del cuerpo óptico y driver, deberá ser como mínimo</w:t>
      </w:r>
      <w:r w:rsidRPr="00763910">
        <w:rPr>
          <w:spacing w:val="-15"/>
          <w:lang w:val="es-CL"/>
        </w:rPr>
        <w:t xml:space="preserve"> </w:t>
      </w:r>
      <w:r w:rsidRPr="00763910">
        <w:rPr>
          <w:lang w:val="es-CL"/>
        </w:rPr>
        <w:t>IP65.</w:t>
      </w:r>
    </w:p>
    <w:p w:rsidR="009E5BFE" w:rsidRPr="00763910" w:rsidRDefault="00315B54">
      <w:pPr>
        <w:pStyle w:val="Prrafodelista"/>
        <w:numPr>
          <w:ilvl w:val="0"/>
          <w:numId w:val="2"/>
        </w:numPr>
        <w:tabs>
          <w:tab w:val="left" w:pos="426"/>
        </w:tabs>
        <w:spacing w:line="268" w:lineRule="exact"/>
        <w:ind w:left="425" w:hanging="284"/>
        <w:rPr>
          <w:lang w:val="es-CL"/>
        </w:rPr>
      </w:pPr>
      <w:r w:rsidRPr="00763910">
        <w:rPr>
          <w:lang w:val="es-CL"/>
        </w:rPr>
        <w:t>Deben tener una Eficacia Luminosa mayor a 90 lm/W (lúmenes por</w:t>
      </w:r>
      <w:r w:rsidRPr="00763910">
        <w:rPr>
          <w:spacing w:val="-8"/>
          <w:lang w:val="es-CL"/>
        </w:rPr>
        <w:t xml:space="preserve"> </w:t>
      </w:r>
      <w:r w:rsidRPr="00763910">
        <w:rPr>
          <w:lang w:val="es-CL"/>
        </w:rPr>
        <w:t>vatio).</w:t>
      </w:r>
    </w:p>
    <w:p w:rsidR="009E5BFE" w:rsidRPr="00763910" w:rsidRDefault="00315B54">
      <w:pPr>
        <w:pStyle w:val="Prrafodelista"/>
        <w:numPr>
          <w:ilvl w:val="0"/>
          <w:numId w:val="2"/>
        </w:numPr>
        <w:tabs>
          <w:tab w:val="left" w:pos="426"/>
        </w:tabs>
        <w:spacing w:line="268" w:lineRule="exact"/>
        <w:ind w:left="425" w:hanging="284"/>
        <w:rPr>
          <w:lang w:val="es-CL"/>
        </w:rPr>
      </w:pPr>
      <w:r w:rsidRPr="00763910">
        <w:rPr>
          <w:lang w:val="es-CL"/>
        </w:rPr>
        <w:t>Flujo luminoso mínimo de 3.500 lúmenes.</w:t>
      </w:r>
    </w:p>
    <w:p w:rsidR="009E5BFE" w:rsidRPr="00763910" w:rsidRDefault="00315B54">
      <w:pPr>
        <w:pStyle w:val="Prrafodelista"/>
        <w:numPr>
          <w:ilvl w:val="0"/>
          <w:numId w:val="2"/>
        </w:numPr>
        <w:tabs>
          <w:tab w:val="left" w:pos="426"/>
        </w:tabs>
        <w:ind w:left="425" w:hanging="284"/>
        <w:rPr>
          <w:lang w:val="es-CL"/>
        </w:rPr>
      </w:pPr>
      <w:r w:rsidRPr="00763910">
        <w:rPr>
          <w:lang w:val="es-CL"/>
        </w:rPr>
        <w:t>Temperatura de color entre 2.700 y 3.500</w:t>
      </w:r>
      <w:r w:rsidRPr="00763910">
        <w:rPr>
          <w:spacing w:val="-7"/>
          <w:lang w:val="es-CL"/>
        </w:rPr>
        <w:t xml:space="preserve"> </w:t>
      </w:r>
      <w:r w:rsidRPr="00763910">
        <w:rPr>
          <w:lang w:val="es-CL"/>
        </w:rPr>
        <w:t>Kelvin.</w:t>
      </w:r>
    </w:p>
    <w:p w:rsidR="009E5BFE" w:rsidRPr="00763910" w:rsidRDefault="00315B54">
      <w:pPr>
        <w:pStyle w:val="Prrafodelista"/>
        <w:numPr>
          <w:ilvl w:val="0"/>
          <w:numId w:val="2"/>
        </w:numPr>
        <w:tabs>
          <w:tab w:val="left" w:pos="426"/>
        </w:tabs>
        <w:rPr>
          <w:lang w:val="es-CL"/>
        </w:rPr>
      </w:pPr>
      <w:r w:rsidRPr="00763910">
        <w:rPr>
          <w:lang w:val="es-CL"/>
        </w:rPr>
        <w:t>El Índice de Reproducción de Color (IRC o CRI) deberá ser mayor o igual a</w:t>
      </w:r>
      <w:r w:rsidRPr="00763910">
        <w:rPr>
          <w:spacing w:val="-12"/>
          <w:lang w:val="es-CL"/>
        </w:rPr>
        <w:t xml:space="preserve"> </w:t>
      </w:r>
      <w:r w:rsidRPr="00763910">
        <w:rPr>
          <w:lang w:val="es-CL"/>
        </w:rPr>
        <w:t>75.</w:t>
      </w:r>
    </w:p>
    <w:p w:rsidR="009E5BFE" w:rsidRPr="00763910" w:rsidRDefault="00315B54">
      <w:pPr>
        <w:pStyle w:val="Prrafodelista"/>
        <w:numPr>
          <w:ilvl w:val="0"/>
          <w:numId w:val="2"/>
        </w:numPr>
        <w:tabs>
          <w:tab w:val="left" w:pos="426"/>
        </w:tabs>
        <w:ind w:left="425" w:hanging="284"/>
        <w:rPr>
          <w:lang w:val="es-CL"/>
        </w:rPr>
      </w:pPr>
      <w:r w:rsidRPr="00763910">
        <w:rPr>
          <w:lang w:val="es-CL"/>
        </w:rPr>
        <w:t>Cuerpo y estructura en</w:t>
      </w:r>
      <w:r w:rsidRPr="00763910">
        <w:rPr>
          <w:spacing w:val="-2"/>
          <w:lang w:val="es-CL"/>
        </w:rPr>
        <w:t xml:space="preserve"> </w:t>
      </w:r>
      <w:r w:rsidRPr="00763910">
        <w:rPr>
          <w:lang w:val="es-CL"/>
        </w:rPr>
        <w:t>aluminio.</w:t>
      </w:r>
    </w:p>
    <w:p w:rsidR="009E5BFE" w:rsidRPr="00763910" w:rsidRDefault="00315B54">
      <w:pPr>
        <w:pStyle w:val="Prrafodelista"/>
        <w:numPr>
          <w:ilvl w:val="0"/>
          <w:numId w:val="2"/>
        </w:numPr>
        <w:tabs>
          <w:tab w:val="left" w:pos="426"/>
        </w:tabs>
        <w:ind w:right="140"/>
        <w:rPr>
          <w:lang w:val="es-CL"/>
        </w:rPr>
      </w:pPr>
      <w:r w:rsidRPr="00763910">
        <w:rPr>
          <w:lang w:val="es-CL"/>
        </w:rPr>
        <w:t>Acoplamiento horizontal o vertical y cuya sujeción al gancho (o brazo) debe quedar al interior de la luminaria, sin dejar tuberías ni cables a la</w:t>
      </w:r>
      <w:r w:rsidRPr="00763910">
        <w:rPr>
          <w:spacing w:val="-8"/>
          <w:lang w:val="es-CL"/>
        </w:rPr>
        <w:t xml:space="preserve"> </w:t>
      </w:r>
      <w:r w:rsidRPr="00763910">
        <w:rPr>
          <w:lang w:val="es-CL"/>
        </w:rPr>
        <w:t>vista.</w:t>
      </w:r>
    </w:p>
    <w:p w:rsidR="009E5BFE" w:rsidRPr="00763910" w:rsidRDefault="00315B54">
      <w:pPr>
        <w:pStyle w:val="Prrafodelista"/>
        <w:numPr>
          <w:ilvl w:val="0"/>
          <w:numId w:val="2"/>
        </w:numPr>
        <w:tabs>
          <w:tab w:val="left" w:pos="426"/>
        </w:tabs>
        <w:ind w:left="425" w:hanging="284"/>
        <w:rPr>
          <w:lang w:val="es-CL"/>
        </w:rPr>
      </w:pPr>
      <w:r w:rsidRPr="00763910">
        <w:rPr>
          <w:lang w:val="es-CL"/>
        </w:rPr>
        <w:t>Vida útil mayor a 50.000</w:t>
      </w:r>
      <w:r w:rsidRPr="00763910">
        <w:rPr>
          <w:spacing w:val="-5"/>
          <w:lang w:val="es-CL"/>
        </w:rPr>
        <w:t xml:space="preserve"> </w:t>
      </w:r>
      <w:r w:rsidRPr="00763910">
        <w:rPr>
          <w:lang w:val="es-CL"/>
        </w:rPr>
        <w:t>horas.</w:t>
      </w:r>
    </w:p>
    <w:p w:rsidR="009E5BFE" w:rsidRPr="00763910" w:rsidRDefault="009E5BFE">
      <w:pPr>
        <w:rPr>
          <w:lang w:val="es-CL"/>
        </w:rPr>
        <w:sectPr w:rsidR="009E5BFE" w:rsidRPr="00763910">
          <w:pgSz w:w="12240" w:h="15840"/>
          <w:pgMar w:top="1460" w:right="1560" w:bottom="1160" w:left="1560" w:header="747" w:footer="970" w:gutter="0"/>
          <w:cols w:space="720"/>
        </w:sectPr>
      </w:pPr>
    </w:p>
    <w:p w:rsidR="009E5BFE" w:rsidRPr="00763910" w:rsidRDefault="009E5BFE">
      <w:pPr>
        <w:pStyle w:val="Textoindependiente"/>
        <w:rPr>
          <w:sz w:val="20"/>
          <w:lang w:val="es-CL"/>
        </w:rPr>
      </w:pPr>
    </w:p>
    <w:p w:rsidR="009E5BFE" w:rsidRPr="00763910" w:rsidRDefault="009E5BFE">
      <w:pPr>
        <w:pStyle w:val="Textoindependiente"/>
        <w:spacing w:before="5"/>
        <w:rPr>
          <w:sz w:val="17"/>
          <w:lang w:val="es-CL"/>
        </w:rPr>
      </w:pPr>
    </w:p>
    <w:p w:rsidR="009E5BFE" w:rsidRPr="00763910" w:rsidRDefault="00315B54">
      <w:pPr>
        <w:pStyle w:val="Ttulo1"/>
        <w:numPr>
          <w:ilvl w:val="1"/>
          <w:numId w:val="4"/>
        </w:numPr>
        <w:tabs>
          <w:tab w:val="left" w:pos="568"/>
        </w:tabs>
        <w:spacing w:before="51"/>
        <w:ind w:hanging="426"/>
        <w:rPr>
          <w:lang w:val="es-CL"/>
        </w:rPr>
      </w:pPr>
      <w:r w:rsidRPr="00763910">
        <w:rPr>
          <w:lang w:val="es-CL"/>
        </w:rPr>
        <w:t>Poste solar y estructura de</w:t>
      </w:r>
      <w:r w:rsidRPr="00763910">
        <w:rPr>
          <w:spacing w:val="-2"/>
          <w:lang w:val="es-CL"/>
        </w:rPr>
        <w:t xml:space="preserve"> </w:t>
      </w:r>
      <w:r w:rsidRPr="00763910">
        <w:rPr>
          <w:lang w:val="es-CL"/>
        </w:rPr>
        <w:t>soporte</w:t>
      </w:r>
    </w:p>
    <w:p w:rsidR="009E5BFE" w:rsidRPr="00763910" w:rsidRDefault="009E5BFE">
      <w:pPr>
        <w:pStyle w:val="Textoindependiente"/>
        <w:spacing w:before="11"/>
        <w:rPr>
          <w:b/>
          <w:sz w:val="21"/>
          <w:lang w:val="es-CL"/>
        </w:rPr>
      </w:pPr>
    </w:p>
    <w:p w:rsidR="009E5BFE" w:rsidRPr="00763910" w:rsidRDefault="00315B54">
      <w:pPr>
        <w:pStyle w:val="Textoindependiente"/>
        <w:ind w:left="141"/>
        <w:rPr>
          <w:lang w:val="es-CL"/>
        </w:rPr>
      </w:pPr>
      <w:r w:rsidRPr="00763910">
        <w:rPr>
          <w:lang w:val="es-CL"/>
        </w:rPr>
        <w:t>Las especificaciones técnicas mínimas se detallan a continuación:</w:t>
      </w:r>
    </w:p>
    <w:p w:rsidR="009E5BFE" w:rsidRPr="00763910" w:rsidRDefault="00315B54">
      <w:pPr>
        <w:pStyle w:val="Prrafodelista"/>
        <w:numPr>
          <w:ilvl w:val="0"/>
          <w:numId w:val="1"/>
        </w:numPr>
        <w:tabs>
          <w:tab w:val="left" w:pos="426"/>
        </w:tabs>
        <w:ind w:right="138"/>
        <w:rPr>
          <w:lang w:val="es-CL"/>
        </w:rPr>
      </w:pPr>
      <w:r w:rsidRPr="00763910">
        <w:rPr>
          <w:lang w:val="es-CL"/>
        </w:rPr>
        <w:t>Poste metálico galvanizado en caliente según norma ISO 1461 o ASTM A123/A123M, de  sección octogonal, tubular o cuadrada de un solo</w:t>
      </w:r>
      <w:r w:rsidRPr="00763910">
        <w:rPr>
          <w:spacing w:val="-3"/>
          <w:lang w:val="es-CL"/>
        </w:rPr>
        <w:t xml:space="preserve"> </w:t>
      </w:r>
      <w:r w:rsidRPr="00763910">
        <w:rPr>
          <w:lang w:val="es-CL"/>
        </w:rPr>
        <w:t>tramo.</w:t>
      </w:r>
    </w:p>
    <w:p w:rsidR="009E5BFE" w:rsidRPr="00763910" w:rsidRDefault="00315B54">
      <w:pPr>
        <w:pStyle w:val="Prrafodelista"/>
        <w:numPr>
          <w:ilvl w:val="0"/>
          <w:numId w:val="1"/>
        </w:numPr>
        <w:tabs>
          <w:tab w:val="left" w:pos="427"/>
        </w:tabs>
        <w:ind w:right="139"/>
        <w:rPr>
          <w:lang w:val="es-CL"/>
        </w:rPr>
      </w:pPr>
      <w:r w:rsidRPr="00763910">
        <w:rPr>
          <w:lang w:val="es-CL"/>
        </w:rPr>
        <w:t>El poste deberá tener una altura tal que el punto de emisión de luz de la luminaria quede ubicado a 6 metros sobre la superficie del</w:t>
      </w:r>
      <w:r w:rsidRPr="00763910">
        <w:rPr>
          <w:spacing w:val="-2"/>
          <w:lang w:val="es-CL"/>
        </w:rPr>
        <w:t xml:space="preserve"> </w:t>
      </w:r>
      <w:r w:rsidRPr="00763910">
        <w:rPr>
          <w:lang w:val="es-CL"/>
        </w:rPr>
        <w:t>terreno.</w:t>
      </w:r>
    </w:p>
    <w:p w:rsidR="009E5BFE" w:rsidRPr="00763910" w:rsidRDefault="00315B54">
      <w:pPr>
        <w:pStyle w:val="Prrafodelista"/>
        <w:numPr>
          <w:ilvl w:val="0"/>
          <w:numId w:val="1"/>
        </w:numPr>
        <w:tabs>
          <w:tab w:val="left" w:pos="426"/>
        </w:tabs>
        <w:spacing w:line="268" w:lineRule="exact"/>
        <w:ind w:left="425" w:hanging="284"/>
        <w:rPr>
          <w:lang w:val="es-CL"/>
        </w:rPr>
      </w:pPr>
      <w:r w:rsidRPr="00763910">
        <w:rPr>
          <w:lang w:val="es-CL"/>
        </w:rPr>
        <w:t>El espesor mínimo del poste no podrá ser inferior a 3</w:t>
      </w:r>
      <w:r w:rsidRPr="00763910">
        <w:rPr>
          <w:spacing w:val="-5"/>
          <w:lang w:val="es-CL"/>
        </w:rPr>
        <w:t xml:space="preserve"> </w:t>
      </w:r>
      <w:r w:rsidRPr="00763910">
        <w:rPr>
          <w:lang w:val="es-CL"/>
        </w:rPr>
        <w:t>milímetros.</w:t>
      </w:r>
    </w:p>
    <w:p w:rsidR="009E5BFE" w:rsidRPr="00763910" w:rsidRDefault="00315B54">
      <w:pPr>
        <w:pStyle w:val="Prrafodelista"/>
        <w:numPr>
          <w:ilvl w:val="0"/>
          <w:numId w:val="1"/>
        </w:numPr>
        <w:tabs>
          <w:tab w:val="left" w:pos="426"/>
        </w:tabs>
        <w:ind w:left="425" w:right="137" w:hanging="284"/>
        <w:jc w:val="both"/>
        <w:rPr>
          <w:lang w:val="es-CL"/>
        </w:rPr>
      </w:pPr>
      <w:r w:rsidRPr="00763910">
        <w:rPr>
          <w:lang w:val="es-CL"/>
        </w:rPr>
        <w:t>El poste deberá disponer de anclaje según: placa base con pernos y fundación adecuada; o empotrado con fundación adecuada. Ambos tipos de anclaje deberán ser validados según memoria de cálculo bajo norma NCh 432 del año 2010, a entregar por el ejecutor de las obras antes de la recepción provisoria. El diseño del sistema poste‐anclaje debe asegurar que se soporta, sin inconvenientes, la carga de viento sobre el conjunto de elementos y la estructura completa.</w:t>
      </w:r>
    </w:p>
    <w:p w:rsidR="009E5BFE" w:rsidRPr="00763910" w:rsidRDefault="00315B54">
      <w:pPr>
        <w:pStyle w:val="Prrafodelista"/>
        <w:numPr>
          <w:ilvl w:val="0"/>
          <w:numId w:val="1"/>
        </w:numPr>
        <w:tabs>
          <w:tab w:val="left" w:pos="427"/>
        </w:tabs>
        <w:ind w:left="425" w:right="139" w:hanging="284"/>
        <w:jc w:val="both"/>
        <w:rPr>
          <w:lang w:val="es-CL"/>
        </w:rPr>
      </w:pPr>
      <w:r w:rsidRPr="00763910">
        <w:rPr>
          <w:lang w:val="es-CL"/>
        </w:rPr>
        <w:t>Cada poste deberá implementar, contiguo a su sistema de anclaje y formando parte de la fundación, un compartimento, contenedor o gabinete adecuado, para alojar la batería del sistema fotovoltaico. La cual deberá quedar completamente soterrada y protegida de las inclemencias climáticas y actos</w:t>
      </w:r>
      <w:r w:rsidRPr="00763910">
        <w:rPr>
          <w:spacing w:val="-3"/>
          <w:lang w:val="es-CL"/>
        </w:rPr>
        <w:t xml:space="preserve"> </w:t>
      </w:r>
      <w:r w:rsidRPr="00763910">
        <w:rPr>
          <w:lang w:val="es-CL"/>
        </w:rPr>
        <w:t>vandálicos.</w:t>
      </w:r>
    </w:p>
    <w:p w:rsidR="009E5BFE" w:rsidRPr="00763910" w:rsidRDefault="00315B54">
      <w:pPr>
        <w:pStyle w:val="Prrafodelista"/>
        <w:numPr>
          <w:ilvl w:val="0"/>
          <w:numId w:val="1"/>
        </w:numPr>
        <w:tabs>
          <w:tab w:val="left" w:pos="426"/>
        </w:tabs>
        <w:ind w:right="138"/>
        <w:rPr>
          <w:lang w:val="es-CL"/>
        </w:rPr>
      </w:pPr>
      <w:r w:rsidRPr="00763910">
        <w:rPr>
          <w:lang w:val="es-CL"/>
        </w:rPr>
        <w:t>Antes de su instalación se deberá entregar el proyecto de Alumbrado Público y un croquis de ubicación a la ITO para su aprobación y posterior autorización para iniciar la</w:t>
      </w:r>
      <w:r w:rsidRPr="00763910">
        <w:rPr>
          <w:spacing w:val="-16"/>
          <w:lang w:val="es-CL"/>
        </w:rPr>
        <w:t xml:space="preserve"> </w:t>
      </w:r>
      <w:r w:rsidRPr="00763910">
        <w:rPr>
          <w:lang w:val="es-CL"/>
        </w:rPr>
        <w:t>instalación.</w:t>
      </w:r>
    </w:p>
    <w:p w:rsidR="009E5BFE" w:rsidRPr="00763910" w:rsidRDefault="00315B54">
      <w:pPr>
        <w:pStyle w:val="Prrafodelista"/>
        <w:numPr>
          <w:ilvl w:val="0"/>
          <w:numId w:val="1"/>
        </w:numPr>
        <w:tabs>
          <w:tab w:val="left" w:pos="426"/>
        </w:tabs>
        <w:ind w:left="425" w:right="137" w:hanging="284"/>
        <w:rPr>
          <w:lang w:val="es-CL"/>
        </w:rPr>
      </w:pPr>
      <w:r w:rsidRPr="00763910">
        <w:rPr>
          <w:lang w:val="es-CL"/>
        </w:rPr>
        <w:t>El ejecutor estará obligado a informar la fecha y hora en que llevará a efecto la fundación, para que la I.T.O. asista al</w:t>
      </w:r>
      <w:r w:rsidRPr="00763910">
        <w:rPr>
          <w:spacing w:val="-3"/>
          <w:lang w:val="es-CL"/>
        </w:rPr>
        <w:t xml:space="preserve"> </w:t>
      </w:r>
      <w:r w:rsidRPr="00763910">
        <w:rPr>
          <w:lang w:val="es-CL"/>
        </w:rPr>
        <w:t>evento.</w:t>
      </w:r>
    </w:p>
    <w:p w:rsidR="009E5BFE" w:rsidRPr="00763910" w:rsidRDefault="00315B54">
      <w:pPr>
        <w:pStyle w:val="Prrafodelista"/>
        <w:numPr>
          <w:ilvl w:val="0"/>
          <w:numId w:val="1"/>
        </w:numPr>
        <w:tabs>
          <w:tab w:val="left" w:pos="426"/>
        </w:tabs>
        <w:ind w:left="425" w:right="138" w:hanging="284"/>
        <w:rPr>
          <w:lang w:val="es-CL"/>
        </w:rPr>
      </w:pPr>
      <w:r w:rsidRPr="00763910">
        <w:rPr>
          <w:lang w:val="es-CL"/>
        </w:rPr>
        <w:t>Al instalar el poste el contratista debe reponer, en caso de ser necesario, con el mismo pavimento existente, procurando cumplir con la normativa de ruptura y reposición de</w:t>
      </w:r>
      <w:r w:rsidRPr="00763910">
        <w:rPr>
          <w:spacing w:val="-27"/>
          <w:lang w:val="es-CL"/>
        </w:rPr>
        <w:t xml:space="preserve"> </w:t>
      </w:r>
      <w:r w:rsidRPr="00763910">
        <w:rPr>
          <w:lang w:val="es-CL"/>
        </w:rPr>
        <w:t>veredas.</w:t>
      </w:r>
    </w:p>
    <w:p w:rsidR="009E5BFE" w:rsidRPr="00763910" w:rsidRDefault="00315B54">
      <w:pPr>
        <w:pStyle w:val="Prrafodelista"/>
        <w:numPr>
          <w:ilvl w:val="0"/>
          <w:numId w:val="1"/>
        </w:numPr>
        <w:tabs>
          <w:tab w:val="left" w:pos="426"/>
        </w:tabs>
        <w:ind w:left="425" w:right="140" w:hanging="284"/>
        <w:rPr>
          <w:lang w:val="es-CL"/>
        </w:rPr>
      </w:pPr>
      <w:r w:rsidRPr="00763910">
        <w:rPr>
          <w:lang w:val="es-CL"/>
        </w:rPr>
        <w:t>Respecto de la estructura de soporte para el o los paneles fotovoltaicos, esta deberá ser de aluminio o acero galvanizado en caliente, con un método adecuado de acoplamiento al</w:t>
      </w:r>
      <w:r w:rsidRPr="00763910">
        <w:rPr>
          <w:spacing w:val="-27"/>
          <w:lang w:val="es-CL"/>
        </w:rPr>
        <w:t xml:space="preserve"> </w:t>
      </w:r>
      <w:r w:rsidRPr="00763910">
        <w:rPr>
          <w:lang w:val="es-CL"/>
        </w:rPr>
        <w:t>poste.</w:t>
      </w:r>
    </w:p>
    <w:p w:rsidR="009E5BFE" w:rsidRPr="00763910" w:rsidRDefault="00315B54">
      <w:pPr>
        <w:pStyle w:val="Prrafodelista"/>
        <w:numPr>
          <w:ilvl w:val="0"/>
          <w:numId w:val="1"/>
        </w:numPr>
        <w:tabs>
          <w:tab w:val="left" w:pos="426"/>
        </w:tabs>
        <w:ind w:left="425" w:right="137" w:hanging="284"/>
        <w:rPr>
          <w:lang w:val="es-CL"/>
        </w:rPr>
      </w:pPr>
      <w:r w:rsidRPr="00763910">
        <w:rPr>
          <w:lang w:val="es-CL"/>
        </w:rPr>
        <w:t>La estructura deberá disponer a los paneles en orientación norte e inclinación de 30 grados con respecto a la horizontal.</w:t>
      </w:r>
    </w:p>
    <w:p w:rsidR="009E5BFE" w:rsidRDefault="00315B54">
      <w:pPr>
        <w:pStyle w:val="Prrafodelista"/>
        <w:numPr>
          <w:ilvl w:val="0"/>
          <w:numId w:val="1"/>
        </w:numPr>
        <w:tabs>
          <w:tab w:val="left" w:pos="426"/>
        </w:tabs>
        <w:ind w:left="425" w:right="139" w:hanging="284"/>
        <w:rPr>
          <w:lang w:val="es-CL"/>
        </w:rPr>
      </w:pPr>
      <w:r w:rsidRPr="00763910">
        <w:rPr>
          <w:lang w:val="es-CL"/>
        </w:rPr>
        <w:t>Se deberá utilizar pernería de acero inoxidable para la sujeción de los paneles fotovoltaicos a la estructura de</w:t>
      </w:r>
      <w:r w:rsidRPr="00763910">
        <w:rPr>
          <w:spacing w:val="-3"/>
          <w:lang w:val="es-CL"/>
        </w:rPr>
        <w:t xml:space="preserve"> </w:t>
      </w:r>
      <w:r w:rsidRPr="00763910">
        <w:rPr>
          <w:lang w:val="es-CL"/>
        </w:rPr>
        <w:t>soporte.</w:t>
      </w:r>
    </w:p>
    <w:p w:rsidR="00763910" w:rsidRDefault="00763910" w:rsidP="00763910">
      <w:pPr>
        <w:tabs>
          <w:tab w:val="left" w:pos="426"/>
        </w:tabs>
        <w:ind w:right="139"/>
        <w:rPr>
          <w:lang w:val="es-CL"/>
        </w:rPr>
      </w:pPr>
    </w:p>
    <w:p w:rsidR="00763910" w:rsidRPr="00763910" w:rsidRDefault="00763910" w:rsidP="00763910">
      <w:pPr>
        <w:pStyle w:val="Prrafodelista"/>
        <w:numPr>
          <w:ilvl w:val="1"/>
          <w:numId w:val="4"/>
        </w:numPr>
        <w:tabs>
          <w:tab w:val="left" w:pos="426"/>
        </w:tabs>
        <w:ind w:right="139"/>
        <w:rPr>
          <w:b/>
          <w:lang w:val="es-CL"/>
        </w:rPr>
      </w:pPr>
      <w:r w:rsidRPr="00763910">
        <w:rPr>
          <w:b/>
          <w:lang w:val="es-CL"/>
        </w:rPr>
        <w:t xml:space="preserve">Garantía y Mantención </w:t>
      </w:r>
    </w:p>
    <w:p w:rsidR="00763910" w:rsidRDefault="00763910" w:rsidP="00763910">
      <w:pPr>
        <w:tabs>
          <w:tab w:val="left" w:pos="426"/>
        </w:tabs>
        <w:ind w:right="139"/>
        <w:rPr>
          <w:lang w:val="es-CL"/>
        </w:rPr>
      </w:pPr>
    </w:p>
    <w:p w:rsidR="00763910" w:rsidRPr="00763910" w:rsidRDefault="00763910" w:rsidP="00763910">
      <w:pPr>
        <w:tabs>
          <w:tab w:val="left" w:pos="426"/>
        </w:tabs>
        <w:ind w:right="139"/>
        <w:rPr>
          <w:lang w:val="es-CL"/>
        </w:rPr>
      </w:pPr>
      <w:r>
        <w:rPr>
          <w:lang w:val="es-CL"/>
        </w:rPr>
        <w:t xml:space="preserve">El contratista deberá asegurar la mantención adecuada de los equipos así como también la garantía en caso de falla del sistema fotovoltaico por un periodo de a lo menos 2 años. </w:t>
      </w:r>
    </w:p>
    <w:sectPr w:rsidR="00763910" w:rsidRPr="00763910">
      <w:pgSz w:w="12240" w:h="15840"/>
      <w:pgMar w:top="1460" w:right="1560" w:bottom="1160" w:left="1560" w:header="747"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B54" w:rsidRDefault="00315B54">
      <w:r>
        <w:separator/>
      </w:r>
    </w:p>
  </w:endnote>
  <w:endnote w:type="continuationSeparator" w:id="0">
    <w:p w:rsidR="00315B54" w:rsidRDefault="0031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BFE" w:rsidRDefault="002C582B">
    <w:pPr>
      <w:pStyle w:val="Textoindependiente"/>
      <w:spacing w:line="14" w:lineRule="auto"/>
      <w:rPr>
        <w:sz w:val="20"/>
      </w:rPr>
    </w:pPr>
    <w:r>
      <w:rPr>
        <w:noProof/>
      </w:rPr>
      <mc:AlternateContent>
        <mc:Choice Requires="wps">
          <w:drawing>
            <wp:anchor distT="0" distB="0" distL="114300" distR="114300" simplePos="0" relativeHeight="503310944" behindDoc="1" locked="0" layoutInCell="1" allowOverlap="1">
              <wp:simplePos x="0" y="0"/>
              <wp:positionH relativeFrom="page">
                <wp:posOffset>1061720</wp:posOffset>
              </wp:positionH>
              <wp:positionV relativeFrom="page">
                <wp:posOffset>9267190</wp:posOffset>
              </wp:positionV>
              <wp:extent cx="5650230" cy="0"/>
              <wp:effectExtent l="13970" t="8890" r="12700"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02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658F8" id="Line 2" o:spid="_x0000_s1026" style="position:absolute;z-index:-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pt,729.7pt" to="528.5pt,7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im8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" strokeweight=".48pt">
              <w10:wrap anchorx="page" anchory="page"/>
            </v:line>
          </w:pict>
        </mc:Fallback>
      </mc:AlternateContent>
    </w:r>
    <w:r>
      <w:rPr>
        <w:noProof/>
      </w:rPr>
      <mc:AlternateContent>
        <mc:Choice Requires="wps">
          <w:drawing>
            <wp:anchor distT="0" distB="0" distL="114300" distR="114300" simplePos="0" relativeHeight="503310968" behindDoc="1" locked="0" layoutInCell="1" allowOverlap="1">
              <wp:simplePos x="0" y="0"/>
              <wp:positionH relativeFrom="page">
                <wp:posOffset>6243955</wp:posOffset>
              </wp:positionH>
              <wp:positionV relativeFrom="page">
                <wp:posOffset>9295765</wp:posOffset>
              </wp:positionV>
              <wp:extent cx="474980" cy="1530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BFE" w:rsidRDefault="00315B54">
                          <w:pPr>
                            <w:spacing w:line="224" w:lineRule="exact"/>
                            <w:ind w:left="20"/>
                            <w:rPr>
                              <w:sz w:val="20"/>
                            </w:rPr>
                          </w:pPr>
                          <w:r>
                            <w:rPr>
                              <w:sz w:val="20"/>
                            </w:rPr>
                            <w:t xml:space="preserve">Página </w:t>
                          </w: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91.65pt;margin-top:731.95pt;width:37.4pt;height:12.05pt;z-index:-5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" filled="f" stroked="f">
              <v:textbox inset="0,0,0,0">
                <w:txbxContent>
                  <w:p w:rsidR="009E5BFE" w:rsidRDefault="00315B54">
                    <w:pPr>
                      <w:spacing w:line="224" w:lineRule="exact"/>
                      <w:ind w:left="20"/>
                      <w:rPr>
                        <w:sz w:val="20"/>
                      </w:rPr>
                    </w:pPr>
                    <w:r>
                      <w:rPr>
                        <w:sz w:val="20"/>
                      </w:rPr>
                      <w:t xml:space="preserve">Página </w:t>
                    </w: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B54" w:rsidRDefault="00315B54">
      <w:r>
        <w:separator/>
      </w:r>
    </w:p>
  </w:footnote>
  <w:footnote w:type="continuationSeparator" w:id="0">
    <w:p w:rsidR="00315B54" w:rsidRDefault="00315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BFE" w:rsidRDefault="002C582B">
    <w:pPr>
      <w:pStyle w:val="Textoindependiente"/>
      <w:spacing w:line="14" w:lineRule="auto"/>
      <w:rPr>
        <w:sz w:val="20"/>
      </w:rPr>
    </w:pPr>
    <w:r>
      <w:rPr>
        <w:noProof/>
      </w:rPr>
      <mc:AlternateContent>
        <mc:Choice Requires="wps">
          <w:drawing>
            <wp:anchor distT="0" distB="0" distL="114300" distR="114300" simplePos="0" relativeHeight="503310896" behindDoc="1" locked="0" layoutInCell="1" allowOverlap="1">
              <wp:simplePos x="0" y="0"/>
              <wp:positionH relativeFrom="page">
                <wp:posOffset>1061720</wp:posOffset>
              </wp:positionH>
              <wp:positionV relativeFrom="page">
                <wp:posOffset>930275</wp:posOffset>
              </wp:positionV>
              <wp:extent cx="5650230" cy="0"/>
              <wp:effectExtent l="13970" t="6350" r="12700"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02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F3B50" id="Line 4" o:spid="_x0000_s1026" style="position:absolute;z-index:-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pt,73.25pt" to="528.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6i/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" strokeweight=".48pt">
              <w10:wrap anchorx="page" anchory="page"/>
            </v:line>
          </w:pict>
        </mc:Fallback>
      </mc:AlternateContent>
    </w:r>
    <w:r>
      <w:rPr>
        <w:noProof/>
      </w:rPr>
      <mc:AlternateContent>
        <mc:Choice Requires="wps">
          <w:drawing>
            <wp:anchor distT="0" distB="0" distL="114300" distR="114300" simplePos="0" relativeHeight="503310920" behindDoc="1" locked="0" layoutInCell="1" allowOverlap="1">
              <wp:simplePos x="0" y="0"/>
              <wp:positionH relativeFrom="page">
                <wp:posOffset>1597660</wp:posOffset>
              </wp:positionH>
              <wp:positionV relativeFrom="page">
                <wp:posOffset>461645</wp:posOffset>
              </wp:positionV>
              <wp:extent cx="5107940" cy="463550"/>
              <wp:effectExtent l="0" t="444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94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BFE" w:rsidRPr="00763910" w:rsidRDefault="00763910" w:rsidP="00763910">
                          <w:pPr>
                            <w:spacing w:line="224" w:lineRule="exact"/>
                            <w:ind w:left="20"/>
                            <w:rPr>
                              <w:b/>
                              <w:sz w:val="20"/>
                              <w:lang w:val="es-CL"/>
                            </w:rPr>
                          </w:pPr>
                          <w:r>
                            <w:rPr>
                              <w:b/>
                              <w:sz w:val="20"/>
                              <w:lang w:val="es-CL"/>
                            </w:rPr>
                            <w:t xml:space="preserve">Anexo N° 5 </w:t>
                          </w:r>
                          <w:r w:rsidR="00315B54" w:rsidRPr="00763910">
                            <w:rPr>
                              <w:b/>
                              <w:sz w:val="20"/>
                              <w:lang w:val="es-CL"/>
                            </w:rPr>
                            <w:t>Proyectos Energéticos a Pequeña Escala con Energías</w:t>
                          </w:r>
                          <w:r>
                            <w:rPr>
                              <w:b/>
                              <w:sz w:val="20"/>
                              <w:lang w:val="es-CL"/>
                            </w:rPr>
                            <w:t xml:space="preserve"> </w:t>
                          </w:r>
                          <w:r w:rsidR="00315B54" w:rsidRPr="00763910">
                            <w:rPr>
                              <w:b/>
                              <w:sz w:val="20"/>
                              <w:lang w:val="es-CL"/>
                            </w:rPr>
                            <w:t>Renovables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5.8pt;margin-top:36.35pt;width:402.2pt;height:36.5pt;z-index:-5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" filled="f" stroked="f">
              <v:textbox inset="0,0,0,0">
                <w:txbxContent>
                  <w:p w:rsidR="009E5BFE" w:rsidRPr="00763910" w:rsidRDefault="00763910" w:rsidP="00763910">
                    <w:pPr>
                      <w:spacing w:line="224" w:lineRule="exact"/>
                      <w:ind w:left="20"/>
                      <w:rPr>
                        <w:b/>
                        <w:sz w:val="20"/>
                        <w:lang w:val="es-CL"/>
                      </w:rPr>
                    </w:pPr>
                    <w:r>
                      <w:rPr>
                        <w:b/>
                        <w:sz w:val="20"/>
                        <w:lang w:val="es-CL"/>
                      </w:rPr>
                      <w:t xml:space="preserve">Anexo N° 5 </w:t>
                    </w:r>
                    <w:r w:rsidR="00315B54" w:rsidRPr="00763910">
                      <w:rPr>
                        <w:b/>
                        <w:sz w:val="20"/>
                        <w:lang w:val="es-CL"/>
                      </w:rPr>
                      <w:t>Proyectos Energéticos a Pequeña Escala con Energías</w:t>
                    </w:r>
                    <w:r>
                      <w:rPr>
                        <w:b/>
                        <w:sz w:val="20"/>
                        <w:lang w:val="es-CL"/>
                      </w:rPr>
                      <w:t xml:space="preserve"> </w:t>
                    </w:r>
                    <w:r w:rsidR="00315B54" w:rsidRPr="00763910">
                      <w:rPr>
                        <w:b/>
                        <w:sz w:val="20"/>
                        <w:lang w:val="es-CL"/>
                      </w:rPr>
                      <w:t>Renovables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49EB"/>
    <w:multiLevelType w:val="multilevel"/>
    <w:tmpl w:val="3CAAD9C6"/>
    <w:lvl w:ilvl="0">
      <w:start w:val="5"/>
      <w:numFmt w:val="decimal"/>
      <w:lvlText w:val="%1"/>
      <w:lvlJc w:val="left"/>
      <w:pPr>
        <w:ind w:left="567" w:hanging="427"/>
        <w:jc w:val="left"/>
      </w:pPr>
      <w:rPr>
        <w:rFonts w:hint="default"/>
      </w:rPr>
    </w:lvl>
    <w:lvl w:ilvl="1">
      <w:start w:val="1"/>
      <w:numFmt w:val="decimal"/>
      <w:lvlText w:val="%1.%2"/>
      <w:lvlJc w:val="left"/>
      <w:pPr>
        <w:ind w:left="567" w:hanging="427"/>
        <w:jc w:val="left"/>
      </w:pPr>
      <w:rPr>
        <w:rFonts w:hint="default"/>
        <w:b/>
        <w:bCs/>
        <w:w w:val="99"/>
      </w:rPr>
    </w:lvl>
    <w:lvl w:ilvl="2">
      <w:start w:val="1"/>
      <w:numFmt w:val="lowerLetter"/>
      <w:lvlText w:val="%3)"/>
      <w:lvlJc w:val="left"/>
      <w:pPr>
        <w:ind w:left="870" w:hanging="360"/>
        <w:jc w:val="left"/>
      </w:pPr>
      <w:rPr>
        <w:rFonts w:ascii="Calibri" w:eastAsia="Calibri" w:hAnsi="Calibri" w:cs="Calibri" w:hint="default"/>
        <w:w w:val="99"/>
        <w:sz w:val="22"/>
        <w:szCs w:val="22"/>
      </w:rPr>
    </w:lvl>
    <w:lvl w:ilvl="3">
      <w:numFmt w:val="bullet"/>
      <w:lvlText w:val="•"/>
      <w:lvlJc w:val="left"/>
      <w:pPr>
        <w:ind w:left="2711" w:hanging="360"/>
      </w:pPr>
      <w:rPr>
        <w:rFonts w:hint="default"/>
      </w:rPr>
    </w:lvl>
    <w:lvl w:ilvl="4">
      <w:numFmt w:val="bullet"/>
      <w:lvlText w:val="•"/>
      <w:lvlJc w:val="left"/>
      <w:pPr>
        <w:ind w:left="3626" w:hanging="360"/>
      </w:pPr>
      <w:rPr>
        <w:rFonts w:hint="default"/>
      </w:rPr>
    </w:lvl>
    <w:lvl w:ilvl="5">
      <w:numFmt w:val="bullet"/>
      <w:lvlText w:val="•"/>
      <w:lvlJc w:val="left"/>
      <w:pPr>
        <w:ind w:left="4542" w:hanging="360"/>
      </w:pPr>
      <w:rPr>
        <w:rFonts w:hint="default"/>
      </w:rPr>
    </w:lvl>
    <w:lvl w:ilvl="6">
      <w:numFmt w:val="bullet"/>
      <w:lvlText w:val="•"/>
      <w:lvlJc w:val="left"/>
      <w:pPr>
        <w:ind w:left="5457" w:hanging="360"/>
      </w:pPr>
      <w:rPr>
        <w:rFonts w:hint="default"/>
      </w:rPr>
    </w:lvl>
    <w:lvl w:ilvl="7">
      <w:numFmt w:val="bullet"/>
      <w:lvlText w:val="•"/>
      <w:lvlJc w:val="left"/>
      <w:pPr>
        <w:ind w:left="6373" w:hanging="360"/>
      </w:pPr>
      <w:rPr>
        <w:rFonts w:hint="default"/>
      </w:rPr>
    </w:lvl>
    <w:lvl w:ilvl="8">
      <w:numFmt w:val="bullet"/>
      <w:lvlText w:val="•"/>
      <w:lvlJc w:val="left"/>
      <w:pPr>
        <w:ind w:left="7288" w:hanging="360"/>
      </w:pPr>
      <w:rPr>
        <w:rFonts w:hint="default"/>
      </w:rPr>
    </w:lvl>
  </w:abstractNum>
  <w:abstractNum w:abstractNumId="1" w15:restartNumberingAfterBreak="0">
    <w:nsid w:val="20081C0F"/>
    <w:multiLevelType w:val="hybridMultilevel"/>
    <w:tmpl w:val="651A010A"/>
    <w:lvl w:ilvl="0" w:tplc="2684DBCC">
      <w:numFmt w:val="bullet"/>
      <w:lvlText w:val="-"/>
      <w:lvlJc w:val="left"/>
      <w:pPr>
        <w:ind w:left="501" w:hanging="360"/>
      </w:pPr>
      <w:rPr>
        <w:rFonts w:ascii="Century Gothic" w:eastAsia="Century Gothic" w:hAnsi="Century Gothic" w:cs="Century Gothic" w:hint="default"/>
        <w:w w:val="99"/>
        <w:sz w:val="22"/>
        <w:szCs w:val="22"/>
      </w:rPr>
    </w:lvl>
    <w:lvl w:ilvl="1" w:tplc="D6D2EB78">
      <w:numFmt w:val="bullet"/>
      <w:lvlText w:val="•"/>
      <w:lvlJc w:val="left"/>
      <w:pPr>
        <w:ind w:left="1362" w:hanging="360"/>
      </w:pPr>
      <w:rPr>
        <w:rFonts w:hint="default"/>
      </w:rPr>
    </w:lvl>
    <w:lvl w:ilvl="2" w:tplc="E0085238">
      <w:numFmt w:val="bullet"/>
      <w:lvlText w:val="•"/>
      <w:lvlJc w:val="left"/>
      <w:pPr>
        <w:ind w:left="2224" w:hanging="360"/>
      </w:pPr>
      <w:rPr>
        <w:rFonts w:hint="default"/>
      </w:rPr>
    </w:lvl>
    <w:lvl w:ilvl="3" w:tplc="8E2EFEF2">
      <w:numFmt w:val="bullet"/>
      <w:lvlText w:val="•"/>
      <w:lvlJc w:val="left"/>
      <w:pPr>
        <w:ind w:left="3086" w:hanging="360"/>
      </w:pPr>
      <w:rPr>
        <w:rFonts w:hint="default"/>
      </w:rPr>
    </w:lvl>
    <w:lvl w:ilvl="4" w:tplc="13805976">
      <w:numFmt w:val="bullet"/>
      <w:lvlText w:val="•"/>
      <w:lvlJc w:val="left"/>
      <w:pPr>
        <w:ind w:left="3948" w:hanging="360"/>
      </w:pPr>
      <w:rPr>
        <w:rFonts w:hint="default"/>
      </w:rPr>
    </w:lvl>
    <w:lvl w:ilvl="5" w:tplc="65583B3C">
      <w:numFmt w:val="bullet"/>
      <w:lvlText w:val="•"/>
      <w:lvlJc w:val="left"/>
      <w:pPr>
        <w:ind w:left="4810" w:hanging="360"/>
      </w:pPr>
      <w:rPr>
        <w:rFonts w:hint="default"/>
      </w:rPr>
    </w:lvl>
    <w:lvl w:ilvl="6" w:tplc="C5481436">
      <w:numFmt w:val="bullet"/>
      <w:lvlText w:val="•"/>
      <w:lvlJc w:val="left"/>
      <w:pPr>
        <w:ind w:left="5672" w:hanging="360"/>
      </w:pPr>
      <w:rPr>
        <w:rFonts w:hint="default"/>
      </w:rPr>
    </w:lvl>
    <w:lvl w:ilvl="7" w:tplc="C6624A32">
      <w:numFmt w:val="bullet"/>
      <w:lvlText w:val="•"/>
      <w:lvlJc w:val="left"/>
      <w:pPr>
        <w:ind w:left="6534" w:hanging="360"/>
      </w:pPr>
      <w:rPr>
        <w:rFonts w:hint="default"/>
      </w:rPr>
    </w:lvl>
    <w:lvl w:ilvl="8" w:tplc="DA6010C4">
      <w:numFmt w:val="bullet"/>
      <w:lvlText w:val="•"/>
      <w:lvlJc w:val="left"/>
      <w:pPr>
        <w:ind w:left="7396" w:hanging="360"/>
      </w:pPr>
      <w:rPr>
        <w:rFonts w:hint="default"/>
      </w:rPr>
    </w:lvl>
  </w:abstractNum>
  <w:abstractNum w:abstractNumId="2" w15:restartNumberingAfterBreak="0">
    <w:nsid w:val="2EB46F76"/>
    <w:multiLevelType w:val="hybridMultilevel"/>
    <w:tmpl w:val="9D46F58C"/>
    <w:lvl w:ilvl="0" w:tplc="ADA290CA">
      <w:start w:val="1"/>
      <w:numFmt w:val="lowerLetter"/>
      <w:lvlText w:val="%1)"/>
      <w:lvlJc w:val="left"/>
      <w:pPr>
        <w:ind w:left="426" w:hanging="285"/>
        <w:jc w:val="left"/>
      </w:pPr>
      <w:rPr>
        <w:rFonts w:ascii="Calibri" w:eastAsia="Calibri" w:hAnsi="Calibri" w:cs="Calibri" w:hint="default"/>
        <w:w w:val="99"/>
        <w:sz w:val="22"/>
        <w:szCs w:val="22"/>
      </w:rPr>
    </w:lvl>
    <w:lvl w:ilvl="1" w:tplc="FDFE7C8A">
      <w:numFmt w:val="bullet"/>
      <w:lvlText w:val="•"/>
      <w:lvlJc w:val="left"/>
      <w:pPr>
        <w:ind w:left="1290" w:hanging="285"/>
      </w:pPr>
      <w:rPr>
        <w:rFonts w:hint="default"/>
      </w:rPr>
    </w:lvl>
    <w:lvl w:ilvl="2" w:tplc="3884A902">
      <w:numFmt w:val="bullet"/>
      <w:lvlText w:val="•"/>
      <w:lvlJc w:val="left"/>
      <w:pPr>
        <w:ind w:left="2160" w:hanging="285"/>
      </w:pPr>
      <w:rPr>
        <w:rFonts w:hint="default"/>
      </w:rPr>
    </w:lvl>
    <w:lvl w:ilvl="3" w:tplc="3B4C54CE">
      <w:numFmt w:val="bullet"/>
      <w:lvlText w:val="•"/>
      <w:lvlJc w:val="left"/>
      <w:pPr>
        <w:ind w:left="3030" w:hanging="285"/>
      </w:pPr>
      <w:rPr>
        <w:rFonts w:hint="default"/>
      </w:rPr>
    </w:lvl>
    <w:lvl w:ilvl="4" w:tplc="B518FBFC">
      <w:numFmt w:val="bullet"/>
      <w:lvlText w:val="•"/>
      <w:lvlJc w:val="left"/>
      <w:pPr>
        <w:ind w:left="3900" w:hanging="285"/>
      </w:pPr>
      <w:rPr>
        <w:rFonts w:hint="default"/>
      </w:rPr>
    </w:lvl>
    <w:lvl w:ilvl="5" w:tplc="974E1552">
      <w:numFmt w:val="bullet"/>
      <w:lvlText w:val="•"/>
      <w:lvlJc w:val="left"/>
      <w:pPr>
        <w:ind w:left="4770" w:hanging="285"/>
      </w:pPr>
      <w:rPr>
        <w:rFonts w:hint="default"/>
      </w:rPr>
    </w:lvl>
    <w:lvl w:ilvl="6" w:tplc="326C9F32">
      <w:numFmt w:val="bullet"/>
      <w:lvlText w:val="•"/>
      <w:lvlJc w:val="left"/>
      <w:pPr>
        <w:ind w:left="5640" w:hanging="285"/>
      </w:pPr>
      <w:rPr>
        <w:rFonts w:hint="default"/>
      </w:rPr>
    </w:lvl>
    <w:lvl w:ilvl="7" w:tplc="B09CEAAE">
      <w:numFmt w:val="bullet"/>
      <w:lvlText w:val="•"/>
      <w:lvlJc w:val="left"/>
      <w:pPr>
        <w:ind w:left="6510" w:hanging="285"/>
      </w:pPr>
      <w:rPr>
        <w:rFonts w:hint="default"/>
      </w:rPr>
    </w:lvl>
    <w:lvl w:ilvl="8" w:tplc="9304A774">
      <w:numFmt w:val="bullet"/>
      <w:lvlText w:val="•"/>
      <w:lvlJc w:val="left"/>
      <w:pPr>
        <w:ind w:left="7380" w:hanging="285"/>
      </w:pPr>
      <w:rPr>
        <w:rFonts w:hint="default"/>
      </w:rPr>
    </w:lvl>
  </w:abstractNum>
  <w:abstractNum w:abstractNumId="3" w15:restartNumberingAfterBreak="0">
    <w:nsid w:val="438E6AFB"/>
    <w:multiLevelType w:val="hybridMultilevel"/>
    <w:tmpl w:val="D534D80A"/>
    <w:lvl w:ilvl="0" w:tplc="AEE2B702">
      <w:start w:val="1"/>
      <w:numFmt w:val="decimal"/>
      <w:lvlText w:val="%1."/>
      <w:lvlJc w:val="left"/>
      <w:pPr>
        <w:ind w:left="567" w:hanging="426"/>
        <w:jc w:val="left"/>
      </w:pPr>
      <w:rPr>
        <w:rFonts w:ascii="Calibri" w:eastAsia="Calibri" w:hAnsi="Calibri" w:cs="Calibri" w:hint="default"/>
        <w:b/>
        <w:bCs/>
        <w:spacing w:val="-1"/>
        <w:w w:val="100"/>
        <w:sz w:val="24"/>
        <w:szCs w:val="24"/>
      </w:rPr>
    </w:lvl>
    <w:lvl w:ilvl="1" w:tplc="3FF89E58">
      <w:numFmt w:val="bullet"/>
      <w:lvlText w:val=""/>
      <w:lvlJc w:val="left"/>
      <w:pPr>
        <w:ind w:left="861" w:hanging="360"/>
      </w:pPr>
      <w:rPr>
        <w:rFonts w:ascii="Symbol" w:eastAsia="Symbol" w:hAnsi="Symbol" w:cs="Symbol" w:hint="default"/>
        <w:w w:val="99"/>
        <w:sz w:val="22"/>
        <w:szCs w:val="22"/>
      </w:rPr>
    </w:lvl>
    <w:lvl w:ilvl="2" w:tplc="11F66EBE">
      <w:numFmt w:val="bullet"/>
      <w:lvlText w:val="•"/>
      <w:lvlJc w:val="left"/>
      <w:pPr>
        <w:ind w:left="1777" w:hanging="360"/>
      </w:pPr>
      <w:rPr>
        <w:rFonts w:hint="default"/>
      </w:rPr>
    </w:lvl>
    <w:lvl w:ilvl="3" w:tplc="00A07BBA">
      <w:numFmt w:val="bullet"/>
      <w:lvlText w:val="•"/>
      <w:lvlJc w:val="left"/>
      <w:pPr>
        <w:ind w:left="2695" w:hanging="360"/>
      </w:pPr>
      <w:rPr>
        <w:rFonts w:hint="default"/>
      </w:rPr>
    </w:lvl>
    <w:lvl w:ilvl="4" w:tplc="1F5ECCEA">
      <w:numFmt w:val="bullet"/>
      <w:lvlText w:val="•"/>
      <w:lvlJc w:val="left"/>
      <w:pPr>
        <w:ind w:left="3613" w:hanging="360"/>
      </w:pPr>
      <w:rPr>
        <w:rFonts w:hint="default"/>
      </w:rPr>
    </w:lvl>
    <w:lvl w:ilvl="5" w:tplc="B5BEE11C">
      <w:numFmt w:val="bullet"/>
      <w:lvlText w:val="•"/>
      <w:lvlJc w:val="left"/>
      <w:pPr>
        <w:ind w:left="4531" w:hanging="360"/>
      </w:pPr>
      <w:rPr>
        <w:rFonts w:hint="default"/>
      </w:rPr>
    </w:lvl>
    <w:lvl w:ilvl="6" w:tplc="B2B6666A">
      <w:numFmt w:val="bullet"/>
      <w:lvlText w:val="•"/>
      <w:lvlJc w:val="left"/>
      <w:pPr>
        <w:ind w:left="5448" w:hanging="360"/>
      </w:pPr>
      <w:rPr>
        <w:rFonts w:hint="default"/>
      </w:rPr>
    </w:lvl>
    <w:lvl w:ilvl="7" w:tplc="7CE006C8">
      <w:numFmt w:val="bullet"/>
      <w:lvlText w:val="•"/>
      <w:lvlJc w:val="left"/>
      <w:pPr>
        <w:ind w:left="6366" w:hanging="360"/>
      </w:pPr>
      <w:rPr>
        <w:rFonts w:hint="default"/>
      </w:rPr>
    </w:lvl>
    <w:lvl w:ilvl="8" w:tplc="67C2009C">
      <w:numFmt w:val="bullet"/>
      <w:lvlText w:val="•"/>
      <w:lvlJc w:val="left"/>
      <w:pPr>
        <w:ind w:left="7284" w:hanging="360"/>
      </w:pPr>
      <w:rPr>
        <w:rFonts w:hint="default"/>
      </w:rPr>
    </w:lvl>
  </w:abstractNum>
  <w:abstractNum w:abstractNumId="4" w15:restartNumberingAfterBreak="0">
    <w:nsid w:val="48802B4A"/>
    <w:multiLevelType w:val="hybridMultilevel"/>
    <w:tmpl w:val="DFE84C6E"/>
    <w:lvl w:ilvl="0" w:tplc="A0F8FD0A">
      <w:start w:val="1"/>
      <w:numFmt w:val="lowerLetter"/>
      <w:lvlText w:val="%1)"/>
      <w:lvlJc w:val="left"/>
      <w:pPr>
        <w:ind w:left="426" w:hanging="285"/>
        <w:jc w:val="left"/>
      </w:pPr>
      <w:rPr>
        <w:rFonts w:ascii="Calibri" w:eastAsia="Calibri" w:hAnsi="Calibri" w:cs="Calibri" w:hint="default"/>
        <w:w w:val="99"/>
        <w:sz w:val="22"/>
        <w:szCs w:val="22"/>
      </w:rPr>
    </w:lvl>
    <w:lvl w:ilvl="1" w:tplc="150A63E0">
      <w:numFmt w:val="bullet"/>
      <w:lvlText w:val="•"/>
      <w:lvlJc w:val="left"/>
      <w:pPr>
        <w:ind w:left="1290" w:hanging="285"/>
      </w:pPr>
      <w:rPr>
        <w:rFonts w:hint="default"/>
      </w:rPr>
    </w:lvl>
    <w:lvl w:ilvl="2" w:tplc="23C6BC50">
      <w:numFmt w:val="bullet"/>
      <w:lvlText w:val="•"/>
      <w:lvlJc w:val="left"/>
      <w:pPr>
        <w:ind w:left="2160" w:hanging="285"/>
      </w:pPr>
      <w:rPr>
        <w:rFonts w:hint="default"/>
      </w:rPr>
    </w:lvl>
    <w:lvl w:ilvl="3" w:tplc="ED8A72FE">
      <w:numFmt w:val="bullet"/>
      <w:lvlText w:val="•"/>
      <w:lvlJc w:val="left"/>
      <w:pPr>
        <w:ind w:left="3030" w:hanging="285"/>
      </w:pPr>
      <w:rPr>
        <w:rFonts w:hint="default"/>
      </w:rPr>
    </w:lvl>
    <w:lvl w:ilvl="4" w:tplc="E8243DCC">
      <w:numFmt w:val="bullet"/>
      <w:lvlText w:val="•"/>
      <w:lvlJc w:val="left"/>
      <w:pPr>
        <w:ind w:left="3900" w:hanging="285"/>
      </w:pPr>
      <w:rPr>
        <w:rFonts w:hint="default"/>
      </w:rPr>
    </w:lvl>
    <w:lvl w:ilvl="5" w:tplc="2498389E">
      <w:numFmt w:val="bullet"/>
      <w:lvlText w:val="•"/>
      <w:lvlJc w:val="left"/>
      <w:pPr>
        <w:ind w:left="4770" w:hanging="285"/>
      </w:pPr>
      <w:rPr>
        <w:rFonts w:hint="default"/>
      </w:rPr>
    </w:lvl>
    <w:lvl w:ilvl="6" w:tplc="7D4A02D0">
      <w:numFmt w:val="bullet"/>
      <w:lvlText w:val="•"/>
      <w:lvlJc w:val="left"/>
      <w:pPr>
        <w:ind w:left="5640" w:hanging="285"/>
      </w:pPr>
      <w:rPr>
        <w:rFonts w:hint="default"/>
      </w:rPr>
    </w:lvl>
    <w:lvl w:ilvl="7" w:tplc="1DD01124">
      <w:numFmt w:val="bullet"/>
      <w:lvlText w:val="•"/>
      <w:lvlJc w:val="left"/>
      <w:pPr>
        <w:ind w:left="6510" w:hanging="285"/>
      </w:pPr>
      <w:rPr>
        <w:rFonts w:hint="default"/>
      </w:rPr>
    </w:lvl>
    <w:lvl w:ilvl="8" w:tplc="F6188AA2">
      <w:numFmt w:val="bullet"/>
      <w:lvlText w:val="•"/>
      <w:lvlJc w:val="left"/>
      <w:pPr>
        <w:ind w:left="7380" w:hanging="285"/>
      </w:pPr>
      <w:rPr>
        <w:rFonts w:hint="default"/>
      </w:rPr>
    </w:lvl>
  </w:abstractNum>
  <w:abstractNum w:abstractNumId="5" w15:restartNumberingAfterBreak="0">
    <w:nsid w:val="56F83AC9"/>
    <w:multiLevelType w:val="hybridMultilevel"/>
    <w:tmpl w:val="DF02112A"/>
    <w:lvl w:ilvl="0" w:tplc="F9247DDA">
      <w:numFmt w:val="bullet"/>
      <w:lvlText w:val=""/>
      <w:lvlJc w:val="left"/>
      <w:pPr>
        <w:ind w:left="501" w:hanging="360"/>
      </w:pPr>
      <w:rPr>
        <w:rFonts w:ascii="Symbol" w:eastAsia="Symbol" w:hAnsi="Symbol" w:cs="Symbol" w:hint="default"/>
        <w:w w:val="99"/>
        <w:sz w:val="22"/>
        <w:szCs w:val="22"/>
      </w:rPr>
    </w:lvl>
    <w:lvl w:ilvl="1" w:tplc="B71E6AEE">
      <w:numFmt w:val="bullet"/>
      <w:lvlText w:val="•"/>
      <w:lvlJc w:val="left"/>
      <w:pPr>
        <w:ind w:left="1362" w:hanging="360"/>
      </w:pPr>
      <w:rPr>
        <w:rFonts w:hint="default"/>
      </w:rPr>
    </w:lvl>
    <w:lvl w:ilvl="2" w:tplc="A77A9CDE">
      <w:numFmt w:val="bullet"/>
      <w:lvlText w:val="•"/>
      <w:lvlJc w:val="left"/>
      <w:pPr>
        <w:ind w:left="2224" w:hanging="360"/>
      </w:pPr>
      <w:rPr>
        <w:rFonts w:hint="default"/>
      </w:rPr>
    </w:lvl>
    <w:lvl w:ilvl="3" w:tplc="61240964">
      <w:numFmt w:val="bullet"/>
      <w:lvlText w:val="•"/>
      <w:lvlJc w:val="left"/>
      <w:pPr>
        <w:ind w:left="3086" w:hanging="360"/>
      </w:pPr>
      <w:rPr>
        <w:rFonts w:hint="default"/>
      </w:rPr>
    </w:lvl>
    <w:lvl w:ilvl="4" w:tplc="BDC246D4">
      <w:numFmt w:val="bullet"/>
      <w:lvlText w:val="•"/>
      <w:lvlJc w:val="left"/>
      <w:pPr>
        <w:ind w:left="3948" w:hanging="360"/>
      </w:pPr>
      <w:rPr>
        <w:rFonts w:hint="default"/>
      </w:rPr>
    </w:lvl>
    <w:lvl w:ilvl="5" w:tplc="922C4B6A">
      <w:numFmt w:val="bullet"/>
      <w:lvlText w:val="•"/>
      <w:lvlJc w:val="left"/>
      <w:pPr>
        <w:ind w:left="4810" w:hanging="360"/>
      </w:pPr>
      <w:rPr>
        <w:rFonts w:hint="default"/>
      </w:rPr>
    </w:lvl>
    <w:lvl w:ilvl="6" w:tplc="9DA693F6">
      <w:numFmt w:val="bullet"/>
      <w:lvlText w:val="•"/>
      <w:lvlJc w:val="left"/>
      <w:pPr>
        <w:ind w:left="5672" w:hanging="360"/>
      </w:pPr>
      <w:rPr>
        <w:rFonts w:hint="default"/>
      </w:rPr>
    </w:lvl>
    <w:lvl w:ilvl="7" w:tplc="D5F84BB0">
      <w:numFmt w:val="bullet"/>
      <w:lvlText w:val="•"/>
      <w:lvlJc w:val="left"/>
      <w:pPr>
        <w:ind w:left="6534" w:hanging="360"/>
      </w:pPr>
      <w:rPr>
        <w:rFonts w:hint="default"/>
      </w:rPr>
    </w:lvl>
    <w:lvl w:ilvl="8" w:tplc="2C82FE02">
      <w:numFmt w:val="bullet"/>
      <w:lvlText w:val="•"/>
      <w:lvlJc w:val="left"/>
      <w:pPr>
        <w:ind w:left="7396" w:hanging="360"/>
      </w:pPr>
      <w:rPr>
        <w:rFonts w:hint="default"/>
      </w:rPr>
    </w:lvl>
  </w:abstractNum>
  <w:abstractNum w:abstractNumId="6" w15:restartNumberingAfterBreak="0">
    <w:nsid w:val="65AA7308"/>
    <w:multiLevelType w:val="hybridMultilevel"/>
    <w:tmpl w:val="98069A54"/>
    <w:lvl w:ilvl="0" w:tplc="ED5C8E74">
      <w:start w:val="1"/>
      <w:numFmt w:val="lowerLetter"/>
      <w:lvlText w:val="%1)"/>
      <w:lvlJc w:val="left"/>
      <w:pPr>
        <w:ind w:left="426" w:hanging="285"/>
        <w:jc w:val="left"/>
      </w:pPr>
      <w:rPr>
        <w:rFonts w:ascii="Calibri" w:eastAsia="Calibri" w:hAnsi="Calibri" w:cs="Calibri" w:hint="default"/>
        <w:w w:val="99"/>
        <w:sz w:val="22"/>
        <w:szCs w:val="22"/>
      </w:rPr>
    </w:lvl>
    <w:lvl w:ilvl="1" w:tplc="8AAE9BFA">
      <w:numFmt w:val="bullet"/>
      <w:lvlText w:val="•"/>
      <w:lvlJc w:val="left"/>
      <w:pPr>
        <w:ind w:left="1290" w:hanging="285"/>
      </w:pPr>
      <w:rPr>
        <w:rFonts w:hint="default"/>
      </w:rPr>
    </w:lvl>
    <w:lvl w:ilvl="2" w:tplc="4BD2244A">
      <w:numFmt w:val="bullet"/>
      <w:lvlText w:val="•"/>
      <w:lvlJc w:val="left"/>
      <w:pPr>
        <w:ind w:left="2160" w:hanging="285"/>
      </w:pPr>
      <w:rPr>
        <w:rFonts w:hint="default"/>
      </w:rPr>
    </w:lvl>
    <w:lvl w:ilvl="3" w:tplc="A4028312">
      <w:numFmt w:val="bullet"/>
      <w:lvlText w:val="•"/>
      <w:lvlJc w:val="left"/>
      <w:pPr>
        <w:ind w:left="3030" w:hanging="285"/>
      </w:pPr>
      <w:rPr>
        <w:rFonts w:hint="default"/>
      </w:rPr>
    </w:lvl>
    <w:lvl w:ilvl="4" w:tplc="C1EC03D2">
      <w:numFmt w:val="bullet"/>
      <w:lvlText w:val="•"/>
      <w:lvlJc w:val="left"/>
      <w:pPr>
        <w:ind w:left="3900" w:hanging="285"/>
      </w:pPr>
      <w:rPr>
        <w:rFonts w:hint="default"/>
      </w:rPr>
    </w:lvl>
    <w:lvl w:ilvl="5" w:tplc="D108B258">
      <w:numFmt w:val="bullet"/>
      <w:lvlText w:val="•"/>
      <w:lvlJc w:val="left"/>
      <w:pPr>
        <w:ind w:left="4770" w:hanging="285"/>
      </w:pPr>
      <w:rPr>
        <w:rFonts w:hint="default"/>
      </w:rPr>
    </w:lvl>
    <w:lvl w:ilvl="6" w:tplc="7400A9F6">
      <w:numFmt w:val="bullet"/>
      <w:lvlText w:val="•"/>
      <w:lvlJc w:val="left"/>
      <w:pPr>
        <w:ind w:left="5640" w:hanging="285"/>
      </w:pPr>
      <w:rPr>
        <w:rFonts w:hint="default"/>
      </w:rPr>
    </w:lvl>
    <w:lvl w:ilvl="7" w:tplc="EA6814E4">
      <w:numFmt w:val="bullet"/>
      <w:lvlText w:val="•"/>
      <w:lvlJc w:val="left"/>
      <w:pPr>
        <w:ind w:left="6510" w:hanging="285"/>
      </w:pPr>
      <w:rPr>
        <w:rFonts w:hint="default"/>
      </w:rPr>
    </w:lvl>
    <w:lvl w:ilvl="8" w:tplc="DC86AD00">
      <w:numFmt w:val="bullet"/>
      <w:lvlText w:val="•"/>
      <w:lvlJc w:val="left"/>
      <w:pPr>
        <w:ind w:left="7380" w:hanging="285"/>
      </w:pPr>
      <w:rPr>
        <w:rFonts w:hint="default"/>
      </w:rPr>
    </w:lvl>
  </w:abstractNum>
  <w:num w:numId="1">
    <w:abstractNumId w:val="6"/>
  </w:num>
  <w:num w:numId="2">
    <w:abstractNumId w:val="2"/>
  </w:num>
  <w:num w:numId="3">
    <w:abstractNumId w:val="4"/>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savePreviewPicture/>
  <w:hdrShapeDefaults>
    <o:shapedefaults v:ext="edit" spidmax="205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BFE"/>
    <w:rsid w:val="002C582B"/>
    <w:rsid w:val="00315B54"/>
    <w:rsid w:val="00763910"/>
    <w:rsid w:val="009E5BFE"/>
    <w:rsid w:val="00E9588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7EE71523-E99A-4226-84F6-7C2B7C90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tulo1">
    <w:name w:val="heading 1"/>
    <w:basedOn w:val="Normal"/>
    <w:uiPriority w:val="1"/>
    <w:qFormat/>
    <w:pPr>
      <w:ind w:left="567" w:hanging="426"/>
      <w:outlineLvl w:val="0"/>
    </w:pPr>
    <w:rPr>
      <w:b/>
      <w:bCs/>
      <w:sz w:val="24"/>
      <w:szCs w:val="24"/>
    </w:rPr>
  </w:style>
  <w:style w:type="paragraph" w:styleId="Ttulo2">
    <w:name w:val="heading 2"/>
    <w:basedOn w:val="Normal"/>
    <w:uiPriority w:val="1"/>
    <w:qFormat/>
    <w:pPr>
      <w:ind w:left="567" w:hanging="426"/>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425"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63910"/>
    <w:pPr>
      <w:tabs>
        <w:tab w:val="center" w:pos="4419"/>
        <w:tab w:val="right" w:pos="8838"/>
      </w:tabs>
    </w:pPr>
  </w:style>
  <w:style w:type="character" w:customStyle="1" w:styleId="EncabezadoCar">
    <w:name w:val="Encabezado Car"/>
    <w:basedOn w:val="Fuentedeprrafopredeter"/>
    <w:link w:val="Encabezado"/>
    <w:uiPriority w:val="99"/>
    <w:rsid w:val="00763910"/>
    <w:rPr>
      <w:rFonts w:ascii="Calibri" w:eastAsia="Calibri" w:hAnsi="Calibri" w:cs="Calibri"/>
    </w:rPr>
  </w:style>
  <w:style w:type="paragraph" w:styleId="Piedepgina">
    <w:name w:val="footer"/>
    <w:basedOn w:val="Normal"/>
    <w:link w:val="PiedepginaCar"/>
    <w:uiPriority w:val="99"/>
    <w:unhideWhenUsed/>
    <w:rsid w:val="00763910"/>
    <w:pPr>
      <w:tabs>
        <w:tab w:val="center" w:pos="4419"/>
        <w:tab w:val="right" w:pos="8838"/>
      </w:tabs>
    </w:pPr>
  </w:style>
  <w:style w:type="character" w:customStyle="1" w:styleId="PiedepginaCar">
    <w:name w:val="Pie de página Car"/>
    <w:basedOn w:val="Fuentedeprrafopredeter"/>
    <w:link w:val="Piedepgina"/>
    <w:uiPriority w:val="99"/>
    <w:rsid w:val="00763910"/>
    <w:rPr>
      <w:rFonts w:ascii="Calibri" w:eastAsia="Calibri" w:hAnsi="Calibri" w:cs="Calibri"/>
    </w:rPr>
  </w:style>
  <w:style w:type="paragraph" w:styleId="Textodeglobo">
    <w:name w:val="Balloon Text"/>
    <w:basedOn w:val="Normal"/>
    <w:link w:val="TextodegloboCar"/>
    <w:uiPriority w:val="99"/>
    <w:semiHidden/>
    <w:unhideWhenUsed/>
    <w:rsid w:val="00E958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588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c.cl/portal/page?_pageid=33%2C5517702&amp;amp;_dad=portal&amp;amp;_schema=POR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1394</Words>
  <Characters>7673</Characters>
  <Application>Microsoft Office Word</Application>
  <DocSecurity>0</DocSecurity>
  <Lines>63</Lines>
  <Paragraphs>18</Paragraphs>
  <ScaleCrop>false</ScaleCrop>
  <HeadingPairs>
    <vt:vector size="4" baseType="variant">
      <vt:variant>
        <vt:lpstr>Título</vt:lpstr>
      </vt:variant>
      <vt:variant>
        <vt:i4>1</vt:i4>
      </vt:variant>
      <vt:variant>
        <vt:lpstr>Títulos</vt:lpstr>
      </vt:variant>
      <vt:variant>
        <vt:i4>10</vt:i4>
      </vt:variant>
    </vt:vector>
  </HeadingPairs>
  <TitlesOfParts>
    <vt:vector size="11" baseType="lpstr">
      <vt:lpstr>Microsoft Word - ET Postes Alumbrado Público Fotovoltaico Zona Centro</vt:lpstr>
      <vt:lpstr>ESPECIFICACIONES TÉCNICAS</vt:lpstr>
      <vt:lpstr>Seguridad</vt:lpstr>
      <vt:lpstr>Documentación, Normativa y Certificados</vt:lpstr>
      <vt:lpstr>Descripción del Sistema.</vt:lpstr>
      <vt:lpstr>Especificaciones Técnicas Mínimas a Cumplir por Equipo.</vt:lpstr>
      <vt:lpstr>    Paneles Fotovoltaicos</vt:lpstr>
      <vt:lpstr>    Regulador Solar o Regulador de Carga</vt:lpstr>
      <vt:lpstr>    Batería</vt:lpstr>
      <vt:lpstr>    Luminarias</vt:lpstr>
      <vt:lpstr>Poste solar y estructura de soporte</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ET Postes Alumbrado Público Fotovoltaico Zona Centro</dc:title>
  <dc:creator>lserrano</dc:creator>
  <cp:lastModifiedBy>Alfonso Osses Hermosilla</cp:lastModifiedBy>
  <cp:revision>2</cp:revision>
  <cp:lastPrinted>2018-04-04T18:02:00Z</cp:lastPrinted>
  <dcterms:created xsi:type="dcterms:W3CDTF">2018-04-05T15:13:00Z</dcterms:created>
  <dcterms:modified xsi:type="dcterms:W3CDTF">2018-04-05T15:13:00Z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2017-12-28T00:00:00Z</vt:filetime>
  </property>
  <property fmtid="{D5CDD505-2E9C-101B-9397-08002B2CF9AE}" pid="3" name="Creator">
    <vt:lpwstr>PScript5.dll Version 5.2.2</vt:lpwstr>
  </property>
  <property fmtid="{D5CDD505-2E9C-101B-9397-08002B2CF9AE}" pid="4" name="LastSaved">
    <vt:filetime>2018-04-04T00:00:00Z</vt:filetime>
  </property>
</Properties>
</file>